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F9" w:rsidRPr="00EC59F9" w:rsidRDefault="00EC59F9" w:rsidP="00EC59F9">
      <w:pPr>
        <w:widowControl/>
        <w:jc w:val="center"/>
        <w:outlineLvl w:val="1"/>
        <w:rPr>
          <w:rFonts w:eastAsia="標楷體"/>
          <w:b/>
          <w:sz w:val="32"/>
          <w:szCs w:val="32"/>
        </w:rPr>
      </w:pPr>
      <w:bookmarkStart w:id="0" w:name="_Toc201062443"/>
      <w:bookmarkStart w:id="1" w:name="_GoBack"/>
      <w:r w:rsidRPr="00EC59F9">
        <w:rPr>
          <w:rFonts w:eastAsia="標楷體" w:hint="eastAsia"/>
          <w:b/>
          <w:sz w:val="32"/>
          <w:szCs w:val="32"/>
        </w:rPr>
        <w:t>人工智慧視覺技術應用學分學程</w:t>
      </w:r>
      <w:bookmarkEnd w:id="0"/>
    </w:p>
    <w:bookmarkEnd w:id="1"/>
    <w:p w:rsidR="00EC59F9" w:rsidRPr="00086AB6" w:rsidRDefault="00EC59F9" w:rsidP="00EC59F9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學程開設單位</w:t>
      </w:r>
    </w:p>
    <w:p w:rsidR="00EC59F9" w:rsidRPr="000465D0" w:rsidRDefault="00EC59F9" w:rsidP="00EC59F9">
      <w:pPr>
        <w:autoSpaceDE w:val="0"/>
        <w:autoSpaceDN w:val="0"/>
        <w:adjustRightInd w:val="0"/>
        <w:snapToGrid w:val="0"/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理工學</w:t>
      </w:r>
      <w:r w:rsidRPr="000465D0">
        <w:rPr>
          <w:rFonts w:eastAsia="標楷體"/>
        </w:rPr>
        <w:t>院</w:t>
      </w:r>
    </w:p>
    <w:p w:rsidR="00EC59F9" w:rsidRPr="00086AB6" w:rsidRDefault="00EC59F9" w:rsidP="00EC59F9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設置宗旨</w:t>
      </w:r>
    </w:p>
    <w:p w:rsidR="00EC59F9" w:rsidRPr="00AA09CC" w:rsidRDefault="00EC59F9" w:rsidP="00EC59F9">
      <w:pPr>
        <w:widowControl/>
        <w:spacing w:line="420" w:lineRule="exact"/>
        <w:ind w:firstLine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AB101C">
        <w:rPr>
          <w:rFonts w:eastAsia="標楷體" w:hint="eastAsia"/>
        </w:rPr>
        <w:t>國立嘉義大學</w:t>
      </w:r>
      <w:r w:rsidRPr="00AB101C">
        <w:rPr>
          <w:rFonts w:eastAsia="標楷體"/>
        </w:rPr>
        <w:t>(</w:t>
      </w:r>
      <w:r w:rsidRPr="00AB101C">
        <w:rPr>
          <w:rFonts w:eastAsia="標楷體" w:hint="eastAsia"/>
        </w:rPr>
        <w:t>以下簡稱本校</w:t>
      </w:r>
      <w:r w:rsidRPr="00AB101C">
        <w:rPr>
          <w:rFonts w:eastAsia="標楷體"/>
        </w:rPr>
        <w:t>)</w:t>
      </w:r>
      <w:r w:rsidRPr="00AB101C">
        <w:rPr>
          <w:rFonts w:eastAsia="標楷體" w:hint="eastAsia"/>
        </w:rPr>
        <w:t>為強化「人工智慧」之探索應用與創新服務專業人才之培育能力所需，提供學生跨域與多元的發展及選擇，規劃「人工智慧</w:t>
      </w:r>
      <w:r w:rsidRPr="008128F1">
        <w:rPr>
          <w:rFonts w:eastAsia="標楷體" w:cs="標楷體" w:hint="eastAsia"/>
        </w:rPr>
        <w:t>視覺技術</w:t>
      </w:r>
      <w:r w:rsidRPr="00AB101C">
        <w:rPr>
          <w:rFonts w:eastAsia="標楷體" w:hint="eastAsia"/>
        </w:rPr>
        <w:t>」專業人才之培育課程與學分學程構想，特別參與教育部臺灣大專院校人工智慧學程聯盟</w:t>
      </w:r>
      <w:r w:rsidRPr="00AB101C">
        <w:rPr>
          <w:rFonts w:eastAsia="標楷體"/>
        </w:rPr>
        <w:t>(TAICA)</w:t>
      </w:r>
      <w:r w:rsidRPr="00AB101C">
        <w:rPr>
          <w:rFonts w:eastAsia="標楷體" w:hint="eastAsia"/>
        </w:rPr>
        <w:t>學程並設置「人工智慧</w:t>
      </w:r>
      <w:r w:rsidRPr="008128F1">
        <w:rPr>
          <w:rFonts w:eastAsia="標楷體" w:cs="標楷體" w:hint="eastAsia"/>
        </w:rPr>
        <w:t>視覺技術</w:t>
      </w:r>
      <w:r w:rsidRPr="00AB101C">
        <w:rPr>
          <w:rFonts w:eastAsia="標楷體" w:hint="eastAsia"/>
        </w:rPr>
        <w:t>學分學程」</w:t>
      </w:r>
      <w:r>
        <w:rPr>
          <w:rFonts w:eastAsia="標楷體" w:hint="eastAsia"/>
        </w:rPr>
        <w:t>。</w:t>
      </w:r>
    </w:p>
    <w:p w:rsidR="00EC59F9" w:rsidRPr="00086AB6" w:rsidRDefault="00EC59F9" w:rsidP="00EC59F9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修業規定</w:t>
      </w:r>
    </w:p>
    <w:p w:rsidR="00EC59F9" w:rsidRDefault="00EC59F9" w:rsidP="00EC59F9">
      <w:pPr>
        <w:pStyle w:val="a3"/>
        <w:numPr>
          <w:ilvl w:val="0"/>
          <w:numId w:val="23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AB101C">
        <w:rPr>
          <w:rFonts w:eastAsia="標楷體" w:hint="eastAsia"/>
        </w:rPr>
        <w:t>本學分學程總共修習學分為</w:t>
      </w:r>
      <w:r w:rsidRPr="00AB101C">
        <w:rPr>
          <w:rFonts w:eastAsia="標楷體" w:hint="eastAsia"/>
        </w:rPr>
        <w:t>15</w:t>
      </w:r>
      <w:r w:rsidRPr="00AB101C">
        <w:rPr>
          <w:rFonts w:eastAsia="標楷體" w:hint="eastAsia"/>
        </w:rPr>
        <w:t>學分，其中至少</w:t>
      </w:r>
      <w:r w:rsidRPr="00AB101C">
        <w:rPr>
          <w:rFonts w:eastAsia="標楷體" w:hint="eastAsia"/>
        </w:rPr>
        <w:t>9</w:t>
      </w:r>
      <w:r w:rsidRPr="00AB101C">
        <w:rPr>
          <w:rFonts w:eastAsia="標楷體" w:hint="eastAsia"/>
        </w:rPr>
        <w:t>學分不屬於學生主修、輔系及其他學程應修科目，即授予學程證明。學生可申請選修性質相近課程抵免本學程規劃之課程，以</w:t>
      </w:r>
      <w:r w:rsidRPr="00AB101C">
        <w:rPr>
          <w:rFonts w:eastAsia="標楷體" w:hint="eastAsia"/>
        </w:rPr>
        <w:t>3</w:t>
      </w:r>
      <w:r w:rsidRPr="00AB101C">
        <w:rPr>
          <w:rFonts w:eastAsia="標楷體" w:hint="eastAsia"/>
        </w:rPr>
        <w:t>學分為限。</w:t>
      </w:r>
    </w:p>
    <w:p w:rsidR="00EC59F9" w:rsidRPr="00AB101C" w:rsidRDefault="00EC59F9" w:rsidP="00EC59F9">
      <w:pPr>
        <w:pStyle w:val="a3"/>
        <w:numPr>
          <w:ilvl w:val="0"/>
          <w:numId w:val="23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2C1893">
        <w:rPr>
          <w:rFonts w:eastAsia="標楷體" w:cs="標楷體" w:hint="eastAsia"/>
        </w:rPr>
        <w:t>修滿本學程規定學分數且成績及格之學生，經</w:t>
      </w:r>
      <w:r w:rsidRPr="00DC28EC">
        <w:rPr>
          <w:rFonts w:eastAsia="標楷體" w:hint="eastAsia"/>
        </w:rPr>
        <w:t>TAICA</w:t>
      </w:r>
      <w:r w:rsidRPr="002C1893">
        <w:rPr>
          <w:rFonts w:eastAsia="標楷體" w:cs="標楷體" w:hint="eastAsia"/>
        </w:rPr>
        <w:t>學程委員會認定後，得向教務處申請核發本學程修習證明書。如需拿到教育部頒發的學分學程證書，每一個學分學程中，需要修習至少三分之一以上的課程為主導課程。</w:t>
      </w:r>
    </w:p>
    <w:p w:rsidR="00EC59F9" w:rsidRPr="005F335C" w:rsidRDefault="00EC59F9" w:rsidP="00EC59F9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5F335C">
        <w:rPr>
          <w:rFonts w:eastAsia="標楷體"/>
          <w:b/>
          <w:sz w:val="26"/>
          <w:szCs w:val="26"/>
        </w:rPr>
        <w:t>申請期間</w:t>
      </w:r>
    </w:p>
    <w:p w:rsidR="00EC59F9" w:rsidRPr="005F335C" w:rsidRDefault="00EC59F9" w:rsidP="00EC59F9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學程將另行公告申請時間。</w:t>
      </w:r>
    </w:p>
    <w:p w:rsidR="00EC59F9" w:rsidRPr="00086AB6" w:rsidRDefault="00EC59F9" w:rsidP="00EC59F9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學程連絡人</w:t>
      </w:r>
    </w:p>
    <w:p w:rsidR="00EC59F9" w:rsidRPr="00960430" w:rsidRDefault="00EC59F9" w:rsidP="00EC59F9">
      <w:pPr>
        <w:widowControl/>
        <w:spacing w:beforeLines="20" w:before="72" w:afterLines="20" w:after="72" w:line="400" w:lineRule="exact"/>
        <w:rPr>
          <w:rFonts w:ascii="Arial" w:hAnsi="Arial" w:cs="Arial"/>
          <w:color w:val="000000"/>
          <w:kern w:val="0"/>
        </w:rPr>
      </w:pPr>
      <w:r w:rsidRPr="00960430">
        <w:rPr>
          <w:rFonts w:eastAsia="標楷體" w:hint="eastAsia"/>
          <w:bCs/>
        </w:rPr>
        <w:t>理工學院</w:t>
      </w:r>
      <w:r w:rsidRPr="00960430">
        <w:rPr>
          <w:rFonts w:eastAsia="標楷體" w:hint="eastAsia"/>
          <w:bCs/>
        </w:rPr>
        <w:t xml:space="preserve"> </w:t>
      </w:r>
      <w:r w:rsidRPr="00960430">
        <w:rPr>
          <w:rFonts w:eastAsia="標楷體" w:hint="eastAsia"/>
          <w:bCs/>
        </w:rPr>
        <w:t>劉美娟小姐</w:t>
      </w:r>
      <w:r w:rsidRPr="00960430">
        <w:rPr>
          <w:rFonts w:eastAsia="標楷體"/>
          <w:bCs/>
          <w:color w:val="000000" w:themeColor="text1"/>
        </w:rPr>
        <w:t xml:space="preserve"> (</w:t>
      </w:r>
      <w:r w:rsidRPr="00960430">
        <w:rPr>
          <w:color w:val="000000" w:themeColor="text1"/>
        </w:rPr>
        <w:t>05)271-7706</w:t>
      </w:r>
    </w:p>
    <w:p w:rsidR="00EC59F9" w:rsidRPr="00086AB6" w:rsidRDefault="00EC59F9" w:rsidP="00EC59F9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課程規劃</w:t>
      </w:r>
    </w:p>
    <w:p w:rsidR="00EC59F9" w:rsidRDefault="00EC59F9" w:rsidP="00EC59F9">
      <w:pPr>
        <w:widowControl/>
        <w:rPr>
          <w:rFonts w:eastAsia="標楷體"/>
          <w:b/>
          <w:sz w:val="32"/>
          <w:szCs w:val="32"/>
        </w:rPr>
      </w:pPr>
    </w:p>
    <w:p w:rsidR="00EC59F9" w:rsidRDefault="00EC59F9" w:rsidP="00EC59F9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:rsidR="00EC59F9" w:rsidRDefault="00EC59F9" w:rsidP="00EC59F9">
      <w:pPr>
        <w:widowControl/>
        <w:spacing w:line="42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lastRenderedPageBreak/>
        <w:t>課程地圖</w:t>
      </w:r>
    </w:p>
    <w:p w:rsidR="00EC59F9" w:rsidRDefault="00EC59F9" w:rsidP="00EC59F9">
      <w:pPr>
        <w:widowControl/>
        <w:jc w:val="center"/>
        <w:rPr>
          <w:rFonts w:eastAsia="標楷體"/>
          <w:color w:val="000000" w:themeColor="text1"/>
        </w:rPr>
      </w:pPr>
      <w:r w:rsidRPr="003D555B">
        <w:rPr>
          <w:rFonts w:ascii="標楷體" w:eastAsia="標楷體" w:hAnsi="標楷體"/>
          <w:noProof/>
        </w:rPr>
        <w:drawing>
          <wp:inline distT="0" distB="0" distL="0" distR="0" wp14:anchorId="792D6D20" wp14:editId="5EC06580">
            <wp:extent cx="6238529" cy="5762445"/>
            <wp:effectExtent l="0" t="0" r="0" b="0"/>
            <wp:docPr id="923857812" name="圖片 1" descr="一張含有 文字, 數字, 字型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57812" name="圖片 1" descr="一張含有 文字, 數字, 字型, 圖表 的圖片&#10;&#10;自動產生的描述"/>
                    <pic:cNvPicPr/>
                  </pic:nvPicPr>
                  <pic:blipFill rotWithShape="1">
                    <a:blip r:embed="rId7"/>
                    <a:srcRect l="4183" r="6323" b="2270"/>
                    <a:stretch/>
                  </pic:blipFill>
                  <pic:spPr bwMode="auto">
                    <a:xfrm>
                      <a:off x="0" y="0"/>
                      <a:ext cx="6267672" cy="5789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42C" w:rsidRPr="00EC59F9" w:rsidRDefault="008B342C" w:rsidP="00EC59F9">
      <w:pPr>
        <w:widowControl/>
        <w:rPr>
          <w:rFonts w:eastAsia="標楷體" w:hint="eastAsia"/>
          <w:color w:val="000000" w:themeColor="text1"/>
        </w:rPr>
      </w:pPr>
    </w:p>
    <w:sectPr w:rsidR="008B342C" w:rsidRPr="00EC59F9" w:rsidSect="001C6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14" w:rsidRDefault="00626F14" w:rsidP="00182FCC">
      <w:r>
        <w:separator/>
      </w:r>
    </w:p>
  </w:endnote>
  <w:endnote w:type="continuationSeparator" w:id="0">
    <w:p w:rsidR="00626F14" w:rsidRDefault="00626F14" w:rsidP="0018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14" w:rsidRDefault="00626F14" w:rsidP="00182FCC">
      <w:r>
        <w:separator/>
      </w:r>
    </w:p>
  </w:footnote>
  <w:footnote w:type="continuationSeparator" w:id="0">
    <w:p w:rsidR="00626F14" w:rsidRDefault="00626F14" w:rsidP="0018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D8"/>
    <w:multiLevelType w:val="hybridMultilevel"/>
    <w:tmpl w:val="783638A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439B8"/>
    <w:multiLevelType w:val="hybridMultilevel"/>
    <w:tmpl w:val="63E6C866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016C7"/>
    <w:multiLevelType w:val="hybridMultilevel"/>
    <w:tmpl w:val="B522687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94A3A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527FD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80A2F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444C2"/>
    <w:multiLevelType w:val="hybridMultilevel"/>
    <w:tmpl w:val="041E7610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123B96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46448D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DD19C1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E2222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413DD"/>
    <w:multiLevelType w:val="hybridMultilevel"/>
    <w:tmpl w:val="709A2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5AE44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95BB3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8A0CCC"/>
    <w:multiLevelType w:val="hybridMultilevel"/>
    <w:tmpl w:val="E1DA2AE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226083"/>
    <w:multiLevelType w:val="hybridMultilevel"/>
    <w:tmpl w:val="E286B80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4E799F"/>
    <w:multiLevelType w:val="hybridMultilevel"/>
    <w:tmpl w:val="1C0C55BE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54CCC"/>
    <w:multiLevelType w:val="hybridMultilevel"/>
    <w:tmpl w:val="5900B4A4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852BF7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0973D2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CE4EED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0C25F5"/>
    <w:multiLevelType w:val="hybridMultilevel"/>
    <w:tmpl w:val="3B86F8C8"/>
    <w:lvl w:ilvl="0" w:tplc="2C7AAC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C4331C"/>
    <w:multiLevelType w:val="hybridMultilevel"/>
    <w:tmpl w:val="52C4B74A"/>
    <w:lvl w:ilvl="0" w:tplc="2DE6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C721F6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9"/>
  </w:num>
  <w:num w:numId="5">
    <w:abstractNumId w:val="15"/>
  </w:num>
  <w:num w:numId="6">
    <w:abstractNumId w:val="2"/>
  </w:num>
  <w:num w:numId="7">
    <w:abstractNumId w:val="0"/>
  </w:num>
  <w:num w:numId="8">
    <w:abstractNumId w:val="16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13"/>
  </w:num>
  <w:num w:numId="14">
    <w:abstractNumId w:val="12"/>
  </w:num>
  <w:num w:numId="15">
    <w:abstractNumId w:val="17"/>
  </w:num>
  <w:num w:numId="16">
    <w:abstractNumId w:val="3"/>
  </w:num>
  <w:num w:numId="17">
    <w:abstractNumId w:val="6"/>
  </w:num>
  <w:num w:numId="18">
    <w:abstractNumId w:val="20"/>
  </w:num>
  <w:num w:numId="19">
    <w:abstractNumId w:val="19"/>
  </w:num>
  <w:num w:numId="20">
    <w:abstractNumId w:val="4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E4"/>
    <w:rsid w:val="0000766D"/>
    <w:rsid w:val="00182FCC"/>
    <w:rsid w:val="00191424"/>
    <w:rsid w:val="001C67E4"/>
    <w:rsid w:val="002121BC"/>
    <w:rsid w:val="00300FDB"/>
    <w:rsid w:val="003D71BC"/>
    <w:rsid w:val="00416FF3"/>
    <w:rsid w:val="00501D77"/>
    <w:rsid w:val="005A5FA3"/>
    <w:rsid w:val="00626F14"/>
    <w:rsid w:val="006E0ECC"/>
    <w:rsid w:val="008B342C"/>
    <w:rsid w:val="00A525F5"/>
    <w:rsid w:val="00AA3A04"/>
    <w:rsid w:val="00BF11CA"/>
    <w:rsid w:val="00BF3A30"/>
    <w:rsid w:val="00C72DB1"/>
    <w:rsid w:val="00CA3180"/>
    <w:rsid w:val="00D24C56"/>
    <w:rsid w:val="00D75BA2"/>
    <w:rsid w:val="00EC59F9"/>
    <w:rsid w:val="00F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B7C9E"/>
  <w15:chartTrackingRefBased/>
  <w15:docId w15:val="{13B40E60-A0D7-454D-B69F-547B37B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AA3A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E4"/>
    <w:pPr>
      <w:ind w:leftChars="200" w:left="480"/>
    </w:pPr>
  </w:style>
  <w:style w:type="character" w:customStyle="1" w:styleId="s1ppyq">
    <w:name w:val="s1ppyq"/>
    <w:basedOn w:val="a0"/>
    <w:rsid w:val="001C67E4"/>
  </w:style>
  <w:style w:type="paragraph" w:customStyle="1" w:styleId="TableParagraph">
    <w:name w:val="Table Paragraph"/>
    <w:basedOn w:val="a"/>
    <w:uiPriority w:val="1"/>
    <w:qFormat/>
    <w:rsid w:val="002121B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04xlpa">
    <w:name w:val="_04xlpa"/>
    <w:basedOn w:val="a"/>
    <w:rsid w:val="002121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72DB1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paragraph" w:styleId="Web">
    <w:name w:val="Normal (Web)"/>
    <w:basedOn w:val="a"/>
    <w:rsid w:val="003D71BC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8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AA3A0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2025-09-02T01:24:00Z</dcterms:created>
  <dcterms:modified xsi:type="dcterms:W3CDTF">2025-09-02T01:24:00Z</dcterms:modified>
</cp:coreProperties>
</file>