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C05F" w14:textId="58AB49C8" w:rsidR="00F80C75" w:rsidRPr="003A6ABA" w:rsidRDefault="004B4D94">
      <w:pPr>
        <w:pStyle w:val="Standard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國立嘉義大學「</w:t>
      </w:r>
      <w:bookmarkStart w:id="0" w:name="蘭花生技學程"/>
      <w:r w:rsidR="003A6ABA" w:rsidRPr="003A6ABA">
        <w:rPr>
          <w:rFonts w:ascii="標楷體" w:eastAsia="標楷體" w:hAnsi="標楷體" w:hint="eastAsia"/>
          <w:b/>
          <w:sz w:val="28"/>
          <w:szCs w:val="28"/>
        </w:rPr>
        <w:t>金融科技與巨量資料分析管理</w:t>
      </w:r>
      <w:bookmarkEnd w:id="0"/>
      <w:r>
        <w:rPr>
          <w:rFonts w:ascii="標楷體" w:eastAsia="標楷體" w:hAnsi="標楷體"/>
          <w:b/>
          <w:sz w:val="28"/>
          <w:szCs w:val="28"/>
        </w:rPr>
        <w:t>」</w:t>
      </w:r>
      <w:r w:rsidR="003A6ABA" w:rsidRPr="003A6ABA">
        <w:rPr>
          <w:rFonts w:ascii="標楷體" w:eastAsia="標楷體" w:hAnsi="標楷體" w:hint="eastAsia"/>
          <w:b/>
          <w:sz w:val="28"/>
          <w:szCs w:val="28"/>
        </w:rPr>
        <w:t>跨領域學程</w:t>
      </w:r>
      <w:r>
        <w:rPr>
          <w:rFonts w:ascii="標楷體" w:eastAsia="標楷體" w:hAnsi="標楷體"/>
          <w:b/>
          <w:sz w:val="28"/>
          <w:szCs w:val="28"/>
        </w:rPr>
        <w:t>規劃書</w:t>
      </w:r>
    </w:p>
    <w:p w14:paraId="03A3E7E3" w14:textId="77777777" w:rsidR="006C5A35" w:rsidRDefault="006C5A35" w:rsidP="0036003D">
      <w:pPr>
        <w:jc w:val="right"/>
        <w:rPr>
          <w:rFonts w:ascii="Times New Roman" w:eastAsia="標楷體" w:hAnsi="Times New Roman" w:cs="標楷體"/>
          <w:sz w:val="20"/>
          <w:szCs w:val="20"/>
        </w:rPr>
      </w:pPr>
    </w:p>
    <w:p w14:paraId="4203AE1B" w14:textId="70D8B1A5" w:rsidR="003B118A" w:rsidRPr="007E58CB" w:rsidRDefault="003B118A" w:rsidP="003B118A">
      <w:pPr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="005C595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11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="009439A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12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="009439A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28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="005C595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11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 w:rsidR="009439A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次院課程委員會修定</w:t>
      </w:r>
    </w:p>
    <w:p w14:paraId="06C934F0" w14:textId="63C5F0BA" w:rsidR="003A6ABA" w:rsidRPr="00814160" w:rsidRDefault="003B118A" w:rsidP="00814160">
      <w:pPr>
        <w:snapToGrid w:val="0"/>
        <w:jc w:val="right"/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="005C595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</w:t>
      </w:r>
      <w:r w:rsidR="009439A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2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="009439A6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0</w:t>
      </w:r>
      <w:r w:rsidR="003C064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5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="003C064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02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="005C5950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11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學年度第</w:t>
      </w:r>
      <w:r w:rsidR="003C064B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eastAsia="zh-TW"/>
        </w:rPr>
        <w:t>2</w:t>
      </w:r>
      <w:r w:rsidRPr="007E58C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學期教務會議通過</w:t>
      </w:r>
    </w:p>
    <w:p w14:paraId="026353F1" w14:textId="3797F4F5" w:rsidR="00245F31" w:rsidRPr="00AF51D2" w:rsidRDefault="004B4D94" w:rsidP="00245F31">
      <w:pPr>
        <w:pStyle w:val="Standard"/>
        <w:numPr>
          <w:ilvl w:val="0"/>
          <w:numId w:val="1"/>
        </w:numPr>
        <w:spacing w:beforeLines="50" w:before="1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學程名稱：</w:t>
      </w:r>
    </w:p>
    <w:p w14:paraId="06AA55DF" w14:textId="4F476E67" w:rsidR="00F80C75" w:rsidRPr="00AF51D2" w:rsidRDefault="00245F31" w:rsidP="00245F31">
      <w:pPr>
        <w:pStyle w:val="Standard"/>
        <w:spacing w:beforeLines="50" w:before="120"/>
        <w:ind w:left="480"/>
        <w:jc w:val="both"/>
        <w:rPr>
          <w:rFonts w:ascii="Times New Roman" w:eastAsia="標楷體" w:hAnsi="Times New Roman" w:cs="Times New Roman"/>
        </w:rPr>
      </w:pPr>
      <w:r w:rsidRPr="00AF51D2">
        <w:rPr>
          <w:rFonts w:ascii="Times New Roman" w:eastAsia="標楷體" w:hAnsi="Times New Roman" w:cs="Times New Roman" w:hint="eastAsia"/>
        </w:rPr>
        <w:t>金融科技與巨量資料分析管理學程</w:t>
      </w:r>
    </w:p>
    <w:p w14:paraId="65A02DB9" w14:textId="4D070DFD" w:rsidR="00245F31" w:rsidRPr="00AF51D2" w:rsidRDefault="004B4D94" w:rsidP="00245F31">
      <w:pPr>
        <w:pStyle w:val="ae"/>
        <w:numPr>
          <w:ilvl w:val="0"/>
          <w:numId w:val="1"/>
        </w:numPr>
        <w:spacing w:beforeLines="20" w:before="48" w:line="400" w:lineRule="exact"/>
        <w:ind w:leftChars="0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設立宗旨：</w:t>
      </w:r>
    </w:p>
    <w:p w14:paraId="4FACFF30" w14:textId="4C839A7A" w:rsidR="00F80C75" w:rsidRPr="00BF5702" w:rsidRDefault="00245F31" w:rsidP="00BF5702">
      <w:pPr>
        <w:pStyle w:val="ae"/>
        <w:spacing w:line="240" w:lineRule="atLeast"/>
        <w:ind w:leftChars="0" w:left="475"/>
        <w:jc w:val="both"/>
        <w:rPr>
          <w:rFonts w:eastAsia="標楷體"/>
        </w:rPr>
      </w:pPr>
      <w:r w:rsidRPr="00AF51D2">
        <w:rPr>
          <w:rFonts w:eastAsia="標楷體"/>
        </w:rPr>
        <w:t>國立嘉義大學為強化</w:t>
      </w:r>
      <w:r w:rsidRPr="00AF51D2">
        <w:rPr>
          <w:rFonts w:eastAsia="標楷體" w:hint="eastAsia"/>
        </w:rPr>
        <w:t>金融科技與巨量資料分析管理</w:t>
      </w:r>
      <w:r w:rsidRPr="00AF51D2">
        <w:rPr>
          <w:rFonts w:eastAsia="標楷體"/>
        </w:rPr>
        <w:t>專業人才之培育能力所需，提供學生多元的發展及選擇，規劃</w:t>
      </w:r>
      <w:r w:rsidRPr="00AF51D2">
        <w:rPr>
          <w:rFonts w:eastAsia="標楷體" w:hint="eastAsia"/>
        </w:rPr>
        <w:t>金融科技與巨量資料分析管理</w:t>
      </w:r>
      <w:r w:rsidRPr="00AF51D2">
        <w:rPr>
          <w:rFonts w:eastAsia="標楷體"/>
        </w:rPr>
        <w:t>專業人才之培育課程與學程構想，特別設置</w:t>
      </w:r>
      <w:r w:rsidRPr="00AF51D2">
        <w:rPr>
          <w:rFonts w:eastAsia="標楷體" w:hint="eastAsia"/>
        </w:rPr>
        <w:t>金融科技與巨量資料分析管理</w:t>
      </w:r>
      <w:r w:rsidRPr="00AF51D2">
        <w:rPr>
          <w:rFonts w:eastAsia="標楷體"/>
        </w:rPr>
        <w:t>學程。</w:t>
      </w:r>
    </w:p>
    <w:p w14:paraId="35ED20A5" w14:textId="650A3547" w:rsidR="00245F31" w:rsidRPr="00AF51D2" w:rsidRDefault="004B4D94" w:rsidP="00245F31">
      <w:pPr>
        <w:pStyle w:val="Standard"/>
        <w:numPr>
          <w:ilvl w:val="0"/>
          <w:numId w:val="1"/>
        </w:numPr>
        <w:spacing w:beforeLines="50" w:before="1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教育目標：</w:t>
      </w:r>
    </w:p>
    <w:p w14:paraId="50F80672" w14:textId="6FCA10A3" w:rsidR="00245F31" w:rsidRPr="00AF51D2" w:rsidRDefault="00245F31" w:rsidP="00B0452B">
      <w:pPr>
        <w:pStyle w:val="Standard"/>
        <w:ind w:left="475"/>
        <w:jc w:val="both"/>
        <w:rPr>
          <w:rFonts w:eastAsia="標楷體"/>
        </w:rPr>
      </w:pPr>
      <w:r w:rsidRPr="00AF51D2">
        <w:rPr>
          <w:rFonts w:eastAsia="標楷體"/>
        </w:rPr>
        <w:t>本學程呼應本校發展願景，並據以制定跨領域管理人才培育之教育目標，研訂出有效實踐教育理想的目標規劃，並據以發展出課程規劃策略與實施原則：</w:t>
      </w:r>
    </w:p>
    <w:p w14:paraId="6934EC85" w14:textId="2E629038" w:rsidR="00245F31" w:rsidRPr="00AF51D2" w:rsidRDefault="00245F31" w:rsidP="00245F31">
      <w:pPr>
        <w:pStyle w:val="ae"/>
        <w:numPr>
          <w:ilvl w:val="0"/>
          <w:numId w:val="2"/>
        </w:numPr>
        <w:spacing w:line="400" w:lineRule="exact"/>
        <w:ind w:leftChars="0"/>
        <w:rPr>
          <w:rFonts w:eastAsia="SimSun"/>
        </w:rPr>
      </w:pPr>
      <w:r w:rsidRPr="00AF51D2">
        <w:rPr>
          <w:rFonts w:eastAsia="標楷體"/>
        </w:rPr>
        <w:t>培育具基本管理學、財務管理、</w:t>
      </w:r>
      <w:r w:rsidRPr="00AF51D2">
        <w:rPr>
          <w:rFonts w:eastAsia="標楷體" w:hint="eastAsia"/>
        </w:rPr>
        <w:t>金融科技</w:t>
      </w:r>
      <w:r w:rsidRPr="00AF51D2">
        <w:rPr>
          <w:rFonts w:ascii="標楷體" w:eastAsia="標楷體" w:hAnsi="標楷體" w:hint="eastAsia"/>
        </w:rPr>
        <w:t>、</w:t>
      </w:r>
      <w:r w:rsidRPr="00AF51D2">
        <w:rPr>
          <w:rFonts w:eastAsia="標楷體" w:hint="eastAsia"/>
        </w:rPr>
        <w:t>巨量資料分析</w:t>
      </w:r>
      <w:r w:rsidRPr="00AF51D2">
        <w:rPr>
          <w:rFonts w:eastAsia="標楷體"/>
        </w:rPr>
        <w:t>之應用</w:t>
      </w:r>
      <w:r w:rsidRPr="00AF51D2">
        <w:rPr>
          <w:rFonts w:eastAsia="標楷體" w:hint="eastAsia"/>
        </w:rPr>
        <w:t>與管理</w:t>
      </w:r>
      <w:r w:rsidRPr="00AF51D2">
        <w:rPr>
          <w:rFonts w:eastAsia="標楷體"/>
        </w:rPr>
        <w:t>人才。</w:t>
      </w:r>
    </w:p>
    <w:p w14:paraId="0EEE4F0C" w14:textId="77777777" w:rsidR="00245F31" w:rsidRPr="00AF51D2" w:rsidRDefault="00245F31" w:rsidP="00245F31">
      <w:pPr>
        <w:pStyle w:val="ae"/>
        <w:numPr>
          <w:ilvl w:val="0"/>
          <w:numId w:val="2"/>
        </w:numPr>
        <w:spacing w:line="400" w:lineRule="exact"/>
        <w:ind w:leftChars="0"/>
        <w:rPr>
          <w:rFonts w:eastAsia="SimSun"/>
        </w:rPr>
      </w:pPr>
      <w:r w:rsidRPr="00AF51D2">
        <w:rPr>
          <w:rFonts w:eastAsia="標楷體"/>
        </w:rPr>
        <w:t>培養具基本</w:t>
      </w:r>
      <w:r w:rsidRPr="00AF51D2">
        <w:rPr>
          <w:rFonts w:eastAsia="標楷體" w:hint="eastAsia"/>
        </w:rPr>
        <w:t>金融科技與巨量資料分析</w:t>
      </w:r>
      <w:r w:rsidRPr="00AF51D2">
        <w:rPr>
          <w:rFonts w:eastAsia="標楷體"/>
        </w:rPr>
        <w:t>知識整合之</w:t>
      </w:r>
      <w:r w:rsidRPr="00AF51D2">
        <w:rPr>
          <w:rFonts w:eastAsia="標楷體" w:hint="eastAsia"/>
        </w:rPr>
        <w:t>管理</w:t>
      </w:r>
      <w:r w:rsidRPr="00AF51D2">
        <w:rPr>
          <w:rFonts w:eastAsia="標楷體"/>
        </w:rPr>
        <w:t>專才。</w:t>
      </w:r>
    </w:p>
    <w:p w14:paraId="2EB5482F" w14:textId="77777777" w:rsidR="00245F31" w:rsidRPr="00AF51D2" w:rsidRDefault="00245F31" w:rsidP="00245F31">
      <w:pPr>
        <w:pStyle w:val="ae"/>
        <w:numPr>
          <w:ilvl w:val="0"/>
          <w:numId w:val="2"/>
        </w:numPr>
        <w:spacing w:line="400" w:lineRule="exact"/>
        <w:ind w:leftChars="0"/>
        <w:rPr>
          <w:rFonts w:eastAsia="SimSun"/>
        </w:rPr>
      </w:pPr>
      <w:r w:rsidRPr="00AF51D2">
        <w:rPr>
          <w:rFonts w:eastAsia="標楷體"/>
        </w:rPr>
        <w:t>培育具跨領域視野之人才。</w:t>
      </w:r>
    </w:p>
    <w:p w14:paraId="01EC0408" w14:textId="1D53B0E0" w:rsidR="00245F31" w:rsidRPr="00AF51D2" w:rsidRDefault="00245F31" w:rsidP="00245F31">
      <w:pPr>
        <w:pStyle w:val="ae"/>
        <w:numPr>
          <w:ilvl w:val="0"/>
          <w:numId w:val="2"/>
        </w:numPr>
        <w:spacing w:line="400" w:lineRule="exact"/>
        <w:ind w:leftChars="0"/>
        <w:rPr>
          <w:rFonts w:eastAsia="SimSun"/>
        </w:rPr>
      </w:pPr>
      <w:r w:rsidRPr="00AF51D2">
        <w:rPr>
          <w:rFonts w:eastAsia="標楷體"/>
        </w:rPr>
        <w:t>培育關心</w:t>
      </w:r>
      <w:r w:rsidRPr="00AF51D2">
        <w:rPr>
          <w:rFonts w:eastAsia="標楷體" w:hint="eastAsia"/>
        </w:rPr>
        <w:t>金融科技與巨量資料分析管理</w:t>
      </w:r>
      <w:r w:rsidRPr="00AF51D2">
        <w:rPr>
          <w:rFonts w:eastAsia="標楷體"/>
        </w:rPr>
        <w:t>之人才。</w:t>
      </w:r>
    </w:p>
    <w:p w14:paraId="6EEE6AB4" w14:textId="0CA7C4E4" w:rsidR="00F80C75" w:rsidRDefault="004B4D94" w:rsidP="00B0452B">
      <w:pPr>
        <w:pStyle w:val="Standard"/>
        <w:numPr>
          <w:ilvl w:val="0"/>
          <w:numId w:val="1"/>
        </w:numPr>
        <w:spacing w:beforeLines="50" w:before="1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預期成效：</w:t>
      </w:r>
    </w:p>
    <w:p w14:paraId="1B390651" w14:textId="554BB9B2" w:rsidR="00B0452B" w:rsidRPr="00B0452B" w:rsidRDefault="00B0452B" w:rsidP="00B0452B">
      <w:pPr>
        <w:pStyle w:val="Standard"/>
        <w:spacing w:beforeLines="50" w:before="120"/>
        <w:ind w:left="480"/>
        <w:jc w:val="both"/>
        <w:rPr>
          <w:rFonts w:eastAsia="SimSun" w:cs="Mangal"/>
          <w:szCs w:val="21"/>
        </w:rPr>
      </w:pPr>
      <w:r w:rsidRPr="00AF51D2">
        <w:rPr>
          <w:rFonts w:eastAsia="標楷體" w:cs="Mangal"/>
          <w:szCs w:val="21"/>
        </w:rPr>
        <w:t>金融科技成為一門兼具理論與實務的跨領域新科學</w:t>
      </w:r>
      <w:r w:rsidRPr="00AF51D2">
        <w:rPr>
          <w:rFonts w:eastAsia="標楷體" w:cs="Mangal" w:hint="eastAsia"/>
          <w:szCs w:val="21"/>
        </w:rPr>
        <w:t>，</w:t>
      </w:r>
      <w:r w:rsidRPr="00AF51D2">
        <w:rPr>
          <w:rFonts w:eastAsia="標楷體" w:cs="Mangal"/>
          <w:szCs w:val="21"/>
        </w:rPr>
        <w:t>預期透過本學程的修習，</w:t>
      </w:r>
      <w:r w:rsidRPr="00AF51D2">
        <w:rPr>
          <w:rFonts w:eastAsia="標楷體" w:cs="Mangal" w:hint="eastAsia"/>
          <w:szCs w:val="21"/>
        </w:rPr>
        <w:t>強化</w:t>
      </w:r>
      <w:r w:rsidRPr="00AF51D2">
        <w:rPr>
          <w:rFonts w:eastAsia="標楷體" w:cs="Mangal"/>
          <w:szCs w:val="21"/>
        </w:rPr>
        <w:t>學生強化數位科技能力</w:t>
      </w:r>
      <w:r w:rsidRPr="00AF51D2">
        <w:rPr>
          <w:rFonts w:eastAsia="標楷體" w:cs="Mangal" w:hint="eastAsia"/>
          <w:szCs w:val="21"/>
        </w:rPr>
        <w:t>，學習運用</w:t>
      </w:r>
      <w:r w:rsidRPr="00AF51D2">
        <w:rPr>
          <w:rFonts w:eastAsia="標楷體" w:cs="Mangal"/>
          <w:szCs w:val="21"/>
        </w:rPr>
        <w:t>巨量資料提供新時代的金融服務，強化學生實務能力與知識和就業競爭力。</w:t>
      </w:r>
    </w:p>
    <w:p w14:paraId="47FD1228" w14:textId="6E5D4EDF" w:rsidR="00B0452B" w:rsidRPr="00DA6B4D" w:rsidRDefault="00B0452B" w:rsidP="00B0452B">
      <w:pPr>
        <w:pStyle w:val="Standard"/>
        <w:numPr>
          <w:ilvl w:val="0"/>
          <w:numId w:val="1"/>
        </w:numPr>
        <w:spacing w:beforeLines="50" w:before="120"/>
        <w:jc w:val="both"/>
        <w:rPr>
          <w:rFonts w:eastAsia="SimSun" w:cs="Mangal"/>
          <w:szCs w:val="21"/>
        </w:rPr>
      </w:pPr>
      <w:r w:rsidRPr="00DA6B4D">
        <w:rPr>
          <w:rFonts w:eastAsia="標楷體" w:cs="Mangal"/>
          <w:szCs w:val="21"/>
        </w:rPr>
        <w:t>核心能力：</w:t>
      </w:r>
    </w:p>
    <w:p w14:paraId="21BD4AA3" w14:textId="6352D256" w:rsidR="00B0452B" w:rsidRPr="00B0452B" w:rsidRDefault="00B0452B" w:rsidP="00B0452B">
      <w:pPr>
        <w:pStyle w:val="ae"/>
        <w:numPr>
          <w:ilvl w:val="0"/>
          <w:numId w:val="4"/>
        </w:numPr>
        <w:spacing w:line="400" w:lineRule="exact"/>
        <w:ind w:leftChars="0"/>
        <w:rPr>
          <w:rFonts w:eastAsia="SimSun"/>
        </w:rPr>
      </w:pPr>
      <w:r w:rsidRPr="00B0452B">
        <w:rPr>
          <w:rFonts w:eastAsia="標楷體"/>
        </w:rPr>
        <w:t>基本的</w:t>
      </w:r>
      <w:r w:rsidRPr="00B0452B">
        <w:rPr>
          <w:rFonts w:eastAsia="標楷體" w:hint="eastAsia"/>
        </w:rPr>
        <w:t>金融科技與巨量資料分析</w:t>
      </w:r>
      <w:r w:rsidRPr="00B0452B">
        <w:rPr>
          <w:rFonts w:eastAsia="標楷體"/>
        </w:rPr>
        <w:t>專業知能。</w:t>
      </w:r>
    </w:p>
    <w:p w14:paraId="75E52455" w14:textId="31F7D719" w:rsidR="00B0452B" w:rsidRPr="00B0452B" w:rsidRDefault="00B0452B" w:rsidP="00B0452B">
      <w:pPr>
        <w:pStyle w:val="ae"/>
        <w:numPr>
          <w:ilvl w:val="0"/>
          <w:numId w:val="4"/>
        </w:numPr>
        <w:spacing w:line="400" w:lineRule="exact"/>
        <w:ind w:leftChars="0"/>
        <w:rPr>
          <w:rFonts w:eastAsia="SimSun"/>
        </w:rPr>
      </w:pPr>
      <w:r w:rsidRPr="00B0452B">
        <w:rPr>
          <w:rFonts w:eastAsia="標楷體"/>
        </w:rPr>
        <w:t>解決問題的思考能力與執行力。</w:t>
      </w:r>
    </w:p>
    <w:p w14:paraId="72AFB7E7" w14:textId="6133A428" w:rsidR="00B0452B" w:rsidRPr="00B0452B" w:rsidRDefault="00B0452B" w:rsidP="00B0452B">
      <w:pPr>
        <w:pStyle w:val="ae"/>
        <w:numPr>
          <w:ilvl w:val="0"/>
          <w:numId w:val="4"/>
        </w:numPr>
        <w:spacing w:line="400" w:lineRule="exact"/>
        <w:ind w:leftChars="0"/>
        <w:rPr>
          <w:rFonts w:eastAsia="SimSun"/>
        </w:rPr>
      </w:pPr>
      <w:r w:rsidRPr="00B0452B">
        <w:rPr>
          <w:rFonts w:eastAsia="標楷體"/>
        </w:rPr>
        <w:t>跨領域思維的溝通協調力。</w:t>
      </w:r>
    </w:p>
    <w:p w14:paraId="6AEC7B8D" w14:textId="22384F19" w:rsidR="00F80C75" w:rsidRPr="00B0452B" w:rsidRDefault="004B4D94" w:rsidP="00B0452B">
      <w:pPr>
        <w:pStyle w:val="ae"/>
        <w:numPr>
          <w:ilvl w:val="0"/>
          <w:numId w:val="4"/>
        </w:numPr>
        <w:spacing w:line="400" w:lineRule="exact"/>
        <w:ind w:leftChars="0"/>
        <w:rPr>
          <w:rFonts w:eastAsia="SimSun"/>
        </w:rPr>
      </w:pPr>
      <w:r w:rsidRPr="00B0452B">
        <w:rPr>
          <w:rFonts w:eastAsia="標楷體"/>
        </w:rPr>
        <w:t>培養具備</w:t>
      </w:r>
      <w:r w:rsidR="0083084C" w:rsidRPr="00B0452B">
        <w:rPr>
          <w:rFonts w:eastAsia="標楷體" w:hint="eastAsia"/>
        </w:rPr>
        <w:t>金融科技與巨量資料分析</w:t>
      </w:r>
      <w:r w:rsidRPr="00B0452B">
        <w:rPr>
          <w:rFonts w:eastAsia="標楷體"/>
        </w:rPr>
        <w:t>能力。</w:t>
      </w:r>
    </w:p>
    <w:p w14:paraId="0D4CBCDF" w14:textId="5E2B6F0C" w:rsidR="00F80C75" w:rsidRDefault="004B4D94" w:rsidP="009B3265">
      <w:pPr>
        <w:pStyle w:val="Standard"/>
        <w:spacing w:beforeLines="50" w:before="120"/>
        <w:ind w:left="480" w:hanging="480"/>
        <w:jc w:val="both"/>
        <w:rPr>
          <w:rFonts w:ascii="Times New Roman" w:eastAsia="SimSun" w:hAnsi="Times New Roman" w:cs="Times New Roman"/>
          <w:color w:val="000000"/>
        </w:rPr>
      </w:pPr>
      <w:r w:rsidRPr="007E58CB">
        <w:rPr>
          <w:rFonts w:ascii="Times New Roman" w:eastAsia="標楷體" w:hAnsi="Times New Roman" w:cs="Times New Roman"/>
          <w:color w:val="000000"/>
          <w:shd w:val="clear" w:color="auto" w:fill="FFFFFF"/>
        </w:rPr>
        <w:t>六、課程地圖</w:t>
      </w:r>
      <w:r w:rsidRPr="007E58CB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045"/>
        <w:gridCol w:w="3095"/>
        <w:gridCol w:w="981"/>
        <w:gridCol w:w="2247"/>
      </w:tblGrid>
      <w:tr w:rsidR="00A8284E" w:rsidRPr="000C7FFB" w14:paraId="0845C0C5" w14:textId="77777777" w:rsidTr="00A8284E">
        <w:trPr>
          <w:jc w:val="center"/>
        </w:trPr>
        <w:tc>
          <w:tcPr>
            <w:tcW w:w="195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8C9B916" w14:textId="77777777" w:rsidR="00A8284E" w:rsidRPr="000C7FFB" w:rsidRDefault="00A8284E" w:rsidP="009C2E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FFB">
              <w:rPr>
                <w:rFonts w:ascii="Times New Roman" w:eastAsia="標楷體" w:hAnsi="Times New Roman" w:cs="Times New Roman"/>
                <w:b/>
              </w:rPr>
              <w:t>分類</w: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4" w:space="0" w:color="auto"/>
            </w:tcBorders>
          </w:tcPr>
          <w:p w14:paraId="6DCE694A" w14:textId="77777777" w:rsidR="00A8284E" w:rsidRPr="000C7FFB" w:rsidRDefault="00A8284E" w:rsidP="009C2E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FFB">
              <w:rPr>
                <w:rFonts w:ascii="Times New Roman" w:eastAsia="標楷體" w:hAnsi="Times New Roman" w:cs="Times New Roman"/>
                <w:b/>
              </w:rPr>
              <w:t>科目名稱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4" w:space="0" w:color="auto"/>
            </w:tcBorders>
          </w:tcPr>
          <w:p w14:paraId="22AA3618" w14:textId="77777777" w:rsidR="00A8284E" w:rsidRPr="000C7FFB" w:rsidRDefault="00A8284E" w:rsidP="009C2E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FFB">
              <w:rPr>
                <w:rFonts w:ascii="Times New Roman" w:eastAsia="標楷體" w:hAnsi="Times New Roman" w:cs="Times New Roman"/>
                <w:b/>
              </w:rPr>
              <w:t>學分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76E9F415" w14:textId="77777777" w:rsidR="00A8284E" w:rsidRPr="000C7FFB" w:rsidRDefault="00A8284E" w:rsidP="009C2E5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C7FFB">
              <w:rPr>
                <w:rFonts w:ascii="Times New Roman" w:eastAsia="標楷體" w:hAnsi="Times New Roman" w:cs="Times New Roman"/>
                <w:b/>
              </w:rPr>
              <w:t>開課單位</w:t>
            </w:r>
          </w:p>
        </w:tc>
      </w:tr>
      <w:tr w:rsidR="00A8284E" w:rsidRPr="000C7FFB" w14:paraId="3F203FDD" w14:textId="77777777" w:rsidTr="000C7FFB">
        <w:trPr>
          <w:jc w:val="center"/>
        </w:trPr>
        <w:tc>
          <w:tcPr>
            <w:tcW w:w="195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642201A" w14:textId="4BCFA851" w:rsidR="00A8284E" w:rsidRPr="000C7FFB" w:rsidRDefault="00A8284E" w:rsidP="009C2E59">
            <w:pPr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學程</w:t>
            </w:r>
            <w:r w:rsidRPr="000C7FFB">
              <w:rPr>
                <w:rFonts w:ascii="Times New Roman" w:eastAsia="標楷體" w:hAnsi="Times New Roman" w:cs="Times New Roman"/>
              </w:rPr>
              <w:t>必修課程（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3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學分）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D67CBB" w14:textId="762FDE16" w:rsidR="00A8284E" w:rsidRPr="000C7FFB" w:rsidRDefault="00A8284E" w:rsidP="009C2E5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金融科技概論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7BF25D" w14:textId="2567EA2E" w:rsidR="00A8284E" w:rsidRPr="000C7FFB" w:rsidRDefault="00A8284E" w:rsidP="009C2E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0DD139" w14:textId="2F48A924" w:rsidR="00A8284E" w:rsidRPr="000C7FFB" w:rsidRDefault="00A8284E" w:rsidP="000C7F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</w:rPr>
              <w:t>資訊管理學系</w:t>
            </w:r>
          </w:p>
        </w:tc>
      </w:tr>
      <w:tr w:rsidR="00A8284E" w:rsidRPr="000C7FFB" w14:paraId="004DA80B" w14:textId="77777777" w:rsidTr="00A8284E">
        <w:trPr>
          <w:jc w:val="center"/>
        </w:trPr>
        <w:tc>
          <w:tcPr>
            <w:tcW w:w="908" w:type="dxa"/>
            <w:vMerge w:val="restart"/>
            <w:vAlign w:val="center"/>
          </w:tcPr>
          <w:p w14:paraId="533ED80D" w14:textId="22A55B44" w:rsidR="00A8284E" w:rsidRPr="000C7FFB" w:rsidRDefault="00A8284E" w:rsidP="009C2E59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C7FFB">
              <w:rPr>
                <w:rFonts w:ascii="Times New Roman" w:eastAsia="標楷體" w:hAnsi="Times New Roman" w:cs="Times New Roman"/>
                <w:bCs/>
              </w:rPr>
              <w:t>專業選修課程</w:t>
            </w:r>
          </w:p>
        </w:tc>
        <w:tc>
          <w:tcPr>
            <w:tcW w:w="1045" w:type="dxa"/>
            <w:vMerge w:val="restart"/>
            <w:vAlign w:val="center"/>
          </w:tcPr>
          <w:p w14:paraId="2CF3519A" w14:textId="26F30778" w:rsidR="00A8284E" w:rsidRPr="000C7FFB" w:rsidRDefault="000D35FF" w:rsidP="009C2E5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「金融」領域選修科目</w:t>
            </w:r>
          </w:p>
          <w:p w14:paraId="0D8E437C" w14:textId="48BA957D" w:rsidR="00A8284E" w:rsidRPr="000C7FFB" w:rsidRDefault="000C7FFB" w:rsidP="009C2E59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（</w:t>
            </w:r>
            <w:r w:rsidR="000D35FF"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至少需修</w:t>
            </w:r>
            <w:r w:rsidR="000D35FF"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9</w:t>
            </w:r>
            <w:r w:rsidR="000D35FF"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學分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）</w:t>
            </w:r>
          </w:p>
        </w:tc>
        <w:tc>
          <w:tcPr>
            <w:tcW w:w="3095" w:type="dxa"/>
          </w:tcPr>
          <w:p w14:paraId="25BFAAEA" w14:textId="18D88179" w:rsidR="00A8284E" w:rsidRPr="000C7FFB" w:rsidRDefault="000D35FF" w:rsidP="009C2E59">
            <w:pPr>
              <w:jc w:val="both"/>
              <w:rPr>
                <w:rFonts w:ascii="Times New Roman" w:eastAsia="SimSun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管理學</w:t>
            </w:r>
          </w:p>
        </w:tc>
        <w:tc>
          <w:tcPr>
            <w:tcW w:w="981" w:type="dxa"/>
          </w:tcPr>
          <w:p w14:paraId="450C95B2" w14:textId="68E6E250" w:rsidR="00A8284E" w:rsidRPr="000C7FFB" w:rsidRDefault="000D35FF" w:rsidP="009C2E5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0ED79A78" w14:textId="48E3312B" w:rsidR="00A8284E" w:rsidRPr="000C7FFB" w:rsidRDefault="00236AA8" w:rsidP="009C2E5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科管系、應經系</w:t>
            </w:r>
            <w:r w:rsidR="007B30F9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、企管系、資管系、財金系</w:t>
            </w:r>
            <w:r w:rsidR="00DA7CC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、行觀系</w:t>
            </w:r>
          </w:p>
        </w:tc>
      </w:tr>
      <w:tr w:rsidR="000D35FF" w:rsidRPr="000C7FFB" w14:paraId="6AACC230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3E34552F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78B4C5D6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4A16A232" w14:textId="44D026B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會計學</w:t>
            </w:r>
          </w:p>
        </w:tc>
        <w:tc>
          <w:tcPr>
            <w:tcW w:w="981" w:type="dxa"/>
          </w:tcPr>
          <w:p w14:paraId="615930F4" w14:textId="711906B3" w:rsidR="000D35FF" w:rsidRPr="000C7FFB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35B7E3D9" w14:textId="089CDB74" w:rsidR="000D35FF" w:rsidRPr="000C7FFB" w:rsidRDefault="00236AA8" w:rsidP="000D35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科管系、</w:t>
            </w:r>
            <w:r w:rsidR="007B30F9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資管系</w:t>
            </w:r>
          </w:p>
        </w:tc>
      </w:tr>
      <w:tr w:rsidR="000D35FF" w:rsidRPr="000C7FFB" w14:paraId="6BF4310B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00A29AC9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7918C158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45BE533E" w14:textId="36C3358B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統計學（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I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）</w:t>
            </w:r>
          </w:p>
        </w:tc>
        <w:tc>
          <w:tcPr>
            <w:tcW w:w="981" w:type="dxa"/>
          </w:tcPr>
          <w:p w14:paraId="318C43B9" w14:textId="6822FAC9" w:rsidR="000D35FF" w:rsidRPr="000C7FFB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6D0ECDA5" w14:textId="7B4CA213" w:rsidR="000D35FF" w:rsidRPr="000C7FFB" w:rsidRDefault="00236AA8" w:rsidP="000D35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應經系</w:t>
            </w:r>
            <w:r w:rsidR="007B30F9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、企管系、資管系</w:t>
            </w:r>
            <w:r w:rsidR="00DA7CC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、財金系、行觀系</w:t>
            </w:r>
            <w:r w:rsidR="00AB022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、應數系</w:t>
            </w:r>
          </w:p>
        </w:tc>
      </w:tr>
      <w:tr w:rsidR="000D35FF" w:rsidRPr="000C7FFB" w14:paraId="07352CD0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120A67D0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343D50EF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2F56A768" w14:textId="16E7D308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統計學（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II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）</w:t>
            </w:r>
          </w:p>
        </w:tc>
        <w:tc>
          <w:tcPr>
            <w:tcW w:w="981" w:type="dxa"/>
          </w:tcPr>
          <w:p w14:paraId="2A611EAB" w14:textId="20FBD14E" w:rsidR="000D35FF" w:rsidRPr="000C7FFB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6AE25073" w14:textId="09F64E2F" w:rsidR="000D35FF" w:rsidRPr="000C7FFB" w:rsidRDefault="00236AA8" w:rsidP="000D35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應經系</w:t>
            </w:r>
            <w:r w:rsidR="007B30F9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、企管系、資管系</w:t>
            </w:r>
            <w:r w:rsidR="00DA7CC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、財金系、行觀系</w:t>
            </w:r>
            <w:r w:rsidR="00AB022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、應數系</w:t>
            </w:r>
          </w:p>
        </w:tc>
      </w:tr>
      <w:tr w:rsidR="000D35FF" w:rsidRPr="000C7FFB" w14:paraId="71D86668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1E04E3BB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3CA1514E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13B8E50C" w14:textId="1524E6E6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財務管理</w:t>
            </w:r>
          </w:p>
        </w:tc>
        <w:tc>
          <w:tcPr>
            <w:tcW w:w="981" w:type="dxa"/>
          </w:tcPr>
          <w:p w14:paraId="3737AA51" w14:textId="77996078" w:rsidR="000D35FF" w:rsidRPr="000C7FFB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6D8DBEAA" w14:textId="35897A68" w:rsidR="000D35FF" w:rsidRPr="000C7FFB" w:rsidRDefault="00236AA8" w:rsidP="000D35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科管系</w:t>
            </w:r>
            <w:r w:rsidR="007B30F9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、企管系、資管系</w:t>
            </w:r>
          </w:p>
        </w:tc>
      </w:tr>
      <w:tr w:rsidR="000D35FF" w:rsidRPr="000C7FFB" w14:paraId="08307EB6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69029BC1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241E2BA8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347D9F21" w14:textId="0F05D668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財務報表分析</w:t>
            </w:r>
          </w:p>
        </w:tc>
        <w:tc>
          <w:tcPr>
            <w:tcW w:w="981" w:type="dxa"/>
          </w:tcPr>
          <w:p w14:paraId="524E7952" w14:textId="6C99B2BD" w:rsidR="000D35FF" w:rsidRPr="000C7FFB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279131CE" w14:textId="7FA7335F" w:rsidR="000D35FF" w:rsidRPr="000C7FFB" w:rsidRDefault="007B30F9" w:rsidP="000D35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企管系</w:t>
            </w:r>
            <w:r w:rsidR="00DA7CC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、財金系</w:t>
            </w:r>
          </w:p>
        </w:tc>
      </w:tr>
      <w:tr w:rsidR="000D35FF" w:rsidRPr="000C7FFB" w14:paraId="49B5FFB3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5DDCD05B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7B3216B6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4B9E3449" w14:textId="705E7F0D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投資學</w:t>
            </w:r>
          </w:p>
        </w:tc>
        <w:tc>
          <w:tcPr>
            <w:tcW w:w="981" w:type="dxa"/>
          </w:tcPr>
          <w:p w14:paraId="0F48AB37" w14:textId="5F6AE81B" w:rsidR="000D35FF" w:rsidRPr="000C7FFB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71DD1686" w14:textId="4C6ABAB9" w:rsidR="000D35FF" w:rsidRPr="000C7FFB" w:rsidRDefault="00236AA8" w:rsidP="000D35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科管系、</w:t>
            </w:r>
            <w:r w:rsidR="007B30F9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企管系</w:t>
            </w:r>
            <w:r w:rsidR="00DA7CC8"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、財金系</w:t>
            </w:r>
          </w:p>
        </w:tc>
      </w:tr>
      <w:tr w:rsidR="000D35FF" w:rsidRPr="000C7FFB" w14:paraId="3613A390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15DD9E4B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720E561F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2B0AC9EA" w14:textId="2A24B169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衍生性金融商品</w:t>
            </w:r>
          </w:p>
        </w:tc>
        <w:tc>
          <w:tcPr>
            <w:tcW w:w="981" w:type="dxa"/>
          </w:tcPr>
          <w:p w14:paraId="57F0EA27" w14:textId="653C6B6B" w:rsidR="000D35FF" w:rsidRPr="00DE317D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5053B355" w14:textId="358A24BF" w:rsidR="000D35FF" w:rsidRPr="00DE317D" w:rsidRDefault="007B30F9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企管系</w:t>
            </w:r>
            <w:r w:rsidR="00DA7CC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、財金系</w:t>
            </w:r>
          </w:p>
        </w:tc>
      </w:tr>
      <w:tr w:rsidR="000D35FF" w:rsidRPr="000C7FFB" w14:paraId="7F822E70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5C49FCE1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1D772659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7F06D94E" w14:textId="3893AC00" w:rsidR="00D3625E" w:rsidRPr="00DE317D" w:rsidRDefault="00D3625E" w:rsidP="000D35FF">
            <w:pPr>
              <w:jc w:val="both"/>
              <w:rPr>
                <w:rFonts w:ascii="Times New Roman" w:eastAsia="SimSun" w:hAnsi="Times New Roman" w:cs="Times New Roman"/>
                <w:shd w:val="clear" w:color="auto" w:fill="FFFFFF"/>
              </w:rPr>
            </w:pPr>
            <w:r w:rsidRPr="00DE317D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財金計量方法</w:t>
            </w:r>
          </w:p>
        </w:tc>
        <w:tc>
          <w:tcPr>
            <w:tcW w:w="981" w:type="dxa"/>
          </w:tcPr>
          <w:p w14:paraId="44CB6F49" w14:textId="59F1DF88" w:rsidR="000D35FF" w:rsidRPr="00DE317D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4B79175D" w14:textId="727FC548" w:rsidR="000D35FF" w:rsidRPr="00DE317D" w:rsidRDefault="00F27398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財金系</w:t>
            </w:r>
          </w:p>
        </w:tc>
      </w:tr>
      <w:tr w:rsidR="000D35FF" w:rsidRPr="000C7FFB" w14:paraId="74CD7B43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2A76A36E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24687DD1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57AF8002" w14:textId="163BFD22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財務軟體應用</w:t>
            </w:r>
          </w:p>
        </w:tc>
        <w:tc>
          <w:tcPr>
            <w:tcW w:w="981" w:type="dxa"/>
          </w:tcPr>
          <w:p w14:paraId="02CEB8B4" w14:textId="76EBA341" w:rsidR="000D35FF" w:rsidRPr="00DE317D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4F907B0D" w14:textId="43ECC386" w:rsidR="000D35FF" w:rsidRPr="00DE317D" w:rsidRDefault="00DA7CC8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財金系</w:t>
            </w:r>
          </w:p>
        </w:tc>
      </w:tr>
      <w:tr w:rsidR="000D35FF" w:rsidRPr="000C7FFB" w14:paraId="4416731C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6E15A375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7FCF566F" w14:textId="7FE5A810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「科技」領域選修科目</w:t>
            </w:r>
            <w:r w:rsidR="000C7FFB"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（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至少需修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9</w:t>
            </w: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學分</w:t>
            </w:r>
            <w:r w:rsidR="000C7FFB"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）</w:t>
            </w:r>
          </w:p>
        </w:tc>
        <w:tc>
          <w:tcPr>
            <w:tcW w:w="3095" w:type="dxa"/>
          </w:tcPr>
          <w:p w14:paraId="5033E9BE" w14:textId="5E5F54A2" w:rsidR="000D35FF" w:rsidRPr="00DE317D" w:rsidRDefault="000D35FF" w:rsidP="000D35FF">
            <w:pPr>
              <w:jc w:val="both"/>
              <w:rPr>
                <w:rFonts w:ascii="Times New Roman" w:eastAsia="SimSun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巨量資料分析</w:t>
            </w:r>
          </w:p>
        </w:tc>
        <w:tc>
          <w:tcPr>
            <w:tcW w:w="981" w:type="dxa"/>
          </w:tcPr>
          <w:p w14:paraId="729AFCF4" w14:textId="4372834B" w:rsidR="000D35FF" w:rsidRPr="00DE317D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3EE7222A" w14:textId="50EB4A5F" w:rsidR="000D35FF" w:rsidRPr="00DE317D" w:rsidRDefault="00236AA8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應經系</w:t>
            </w:r>
            <w:r w:rsidR="007B30F9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、企管系、資管系</w:t>
            </w:r>
            <w:r w:rsidR="00DA7CC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、財金系</w:t>
            </w:r>
            <w:r w:rsidR="00AB022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、資工系</w:t>
            </w:r>
          </w:p>
        </w:tc>
      </w:tr>
      <w:tr w:rsidR="000D35FF" w:rsidRPr="000C7FFB" w14:paraId="204EA8FA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2C4AC873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4BF89DFF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1BD21EA6" w14:textId="66E7A2B8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程式設計與經濟財務應用</w:t>
            </w:r>
          </w:p>
        </w:tc>
        <w:tc>
          <w:tcPr>
            <w:tcW w:w="981" w:type="dxa"/>
          </w:tcPr>
          <w:p w14:paraId="66EE8611" w14:textId="44306446" w:rsidR="000D35FF" w:rsidRPr="00DE317D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679A2A1E" w14:textId="40A23EC3" w:rsidR="000D35FF" w:rsidRPr="00DE317D" w:rsidRDefault="00236AA8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應經系</w:t>
            </w:r>
            <w:r w:rsidR="00DA7CC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、財金系</w:t>
            </w:r>
          </w:p>
        </w:tc>
      </w:tr>
      <w:tr w:rsidR="000D35FF" w:rsidRPr="000C7FFB" w14:paraId="20C9D25C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6EB60D9A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5934C7C0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58E005DD" w14:textId="2CF5C4B0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智慧型手機應用程式</w:t>
            </w:r>
          </w:p>
        </w:tc>
        <w:tc>
          <w:tcPr>
            <w:tcW w:w="981" w:type="dxa"/>
          </w:tcPr>
          <w:p w14:paraId="254DC574" w14:textId="0F83B324" w:rsidR="000D35FF" w:rsidRPr="00DE317D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339CC8A3" w14:textId="2559BF90" w:rsidR="000D35FF" w:rsidRPr="00DE317D" w:rsidRDefault="007B30F9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資管系</w:t>
            </w:r>
          </w:p>
        </w:tc>
      </w:tr>
      <w:tr w:rsidR="000D35FF" w:rsidRPr="000C7FFB" w14:paraId="4B078773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5D68CA96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1830D74D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24C073A6" w14:textId="5F5CB349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資料探勘</w:t>
            </w:r>
          </w:p>
        </w:tc>
        <w:tc>
          <w:tcPr>
            <w:tcW w:w="981" w:type="dxa"/>
          </w:tcPr>
          <w:p w14:paraId="06217682" w14:textId="4A7C1A29" w:rsidR="000D35FF" w:rsidRPr="00DE317D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4CCC0C7A" w14:textId="6C96E41B" w:rsidR="000D35FF" w:rsidRPr="00DE317D" w:rsidRDefault="00236AA8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應經系</w:t>
            </w:r>
            <w:r w:rsidR="007B30F9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、資管系</w:t>
            </w:r>
            <w:r w:rsidR="00DA7CC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、財金系</w:t>
            </w:r>
            <w:r w:rsidR="00AB022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、資工系</w:t>
            </w:r>
          </w:p>
        </w:tc>
      </w:tr>
      <w:tr w:rsidR="000D35FF" w:rsidRPr="000C7FFB" w14:paraId="26ED72E6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38CD98FF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4273361E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58F001AD" w14:textId="68596216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資料庫管理</w:t>
            </w:r>
          </w:p>
        </w:tc>
        <w:tc>
          <w:tcPr>
            <w:tcW w:w="981" w:type="dxa"/>
          </w:tcPr>
          <w:p w14:paraId="0A7D2F74" w14:textId="16046592" w:rsidR="000D35FF" w:rsidRPr="00DE317D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7F92344D" w14:textId="68E1BA9C" w:rsidR="000D35FF" w:rsidRPr="00DE317D" w:rsidRDefault="007B30F9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應經系、資管系</w:t>
            </w:r>
            <w:r w:rsidR="00DA7CC8" w:rsidRPr="00DE317D">
              <w:rPr>
                <w:rFonts w:ascii="Times New Roman" w:eastAsia="標楷體" w:hAnsi="Times New Roman" w:cs="Times New Roman" w:hint="eastAsia"/>
                <w:lang w:eastAsia="zh-TW"/>
              </w:rPr>
              <w:t>、財金系</w:t>
            </w:r>
          </w:p>
        </w:tc>
      </w:tr>
      <w:tr w:rsidR="000D35FF" w:rsidRPr="000C7FFB" w14:paraId="66F78382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6D3322DB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5DCD247E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21FDD635" w14:textId="6C22E05A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商業智慧</w:t>
            </w:r>
          </w:p>
        </w:tc>
        <w:tc>
          <w:tcPr>
            <w:tcW w:w="981" w:type="dxa"/>
          </w:tcPr>
          <w:p w14:paraId="220F8054" w14:textId="41B9613D" w:rsidR="000D35FF" w:rsidRPr="00DE317D" w:rsidRDefault="000D35FF" w:rsidP="000D35FF">
            <w:pPr>
              <w:jc w:val="center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47BADE86" w14:textId="365B5621" w:rsidR="000D35FF" w:rsidRPr="00DE317D" w:rsidRDefault="007B30F9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資管系</w:t>
            </w:r>
          </w:p>
        </w:tc>
      </w:tr>
      <w:tr w:rsidR="000D35FF" w:rsidRPr="000C7FFB" w14:paraId="0AD1520E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04B53DC4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380F2B7F" w14:textId="77777777" w:rsidR="000D35FF" w:rsidRPr="000C7FFB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39046FD1" w14:textId="52DA8AA4" w:rsidR="000D35FF" w:rsidRPr="00DE317D" w:rsidRDefault="000D35FF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資料科學</w:t>
            </w:r>
          </w:p>
        </w:tc>
        <w:tc>
          <w:tcPr>
            <w:tcW w:w="981" w:type="dxa"/>
          </w:tcPr>
          <w:p w14:paraId="7A42861B" w14:textId="09CD7539" w:rsidR="000D35FF" w:rsidRPr="00DE317D" w:rsidRDefault="000D35FF" w:rsidP="000D35F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651FAA33" w14:textId="4962810F" w:rsidR="000D35FF" w:rsidRPr="00DE317D" w:rsidRDefault="007B30F9" w:rsidP="000D35FF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資管系</w:t>
            </w:r>
          </w:p>
        </w:tc>
      </w:tr>
      <w:tr w:rsidR="007B30F9" w:rsidRPr="000C7FFB" w14:paraId="0E85D5E1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1B45894D" w14:textId="77777777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55B11AE0" w14:textId="77777777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0660DD4B" w14:textId="360C128E" w:rsidR="007B30F9" w:rsidRPr="00DE317D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/>
                <w:shd w:val="clear" w:color="auto" w:fill="FFFFFF"/>
              </w:rPr>
              <w:t>資料視覺化</w:t>
            </w:r>
          </w:p>
        </w:tc>
        <w:tc>
          <w:tcPr>
            <w:tcW w:w="981" w:type="dxa"/>
          </w:tcPr>
          <w:p w14:paraId="4D163886" w14:textId="2A16B1D9" w:rsidR="007B30F9" w:rsidRPr="00DE317D" w:rsidRDefault="007B30F9" w:rsidP="007B30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688341F2" w14:textId="05A25964" w:rsidR="007B30F9" w:rsidRPr="00DE317D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資管系</w:t>
            </w:r>
          </w:p>
        </w:tc>
      </w:tr>
      <w:tr w:rsidR="007B30F9" w:rsidRPr="000C7FFB" w14:paraId="1FAE4562" w14:textId="77777777" w:rsidTr="00A8284E">
        <w:trPr>
          <w:jc w:val="center"/>
        </w:trPr>
        <w:tc>
          <w:tcPr>
            <w:tcW w:w="908" w:type="dxa"/>
            <w:vMerge/>
            <w:vAlign w:val="center"/>
          </w:tcPr>
          <w:p w14:paraId="3F6AE0F8" w14:textId="77777777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vAlign w:val="center"/>
          </w:tcPr>
          <w:p w14:paraId="024567D5" w14:textId="77777777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</w:tcPr>
          <w:p w14:paraId="3BAD12C6" w14:textId="79406C3A" w:rsidR="00366E01" w:rsidRPr="00DE317D" w:rsidRDefault="00D3625E" w:rsidP="007B30F9">
            <w:pPr>
              <w:jc w:val="both"/>
              <w:rPr>
                <w:rFonts w:ascii="Times New Roman" w:eastAsia="SimSun" w:hAnsi="Times New Roman" w:cs="Times New Roman"/>
              </w:rPr>
            </w:pPr>
            <w:r w:rsidRPr="00DE317D">
              <w:rPr>
                <w:rFonts w:eastAsia="標楷體" w:hAnsi="標楷體" w:hint="eastAsia"/>
              </w:rPr>
              <w:t>金融數據分析與預測實作</w:t>
            </w:r>
          </w:p>
        </w:tc>
        <w:tc>
          <w:tcPr>
            <w:tcW w:w="981" w:type="dxa"/>
          </w:tcPr>
          <w:p w14:paraId="79B5F8D7" w14:textId="43B196C4" w:rsidR="007B30F9" w:rsidRPr="00DE317D" w:rsidRDefault="007B30F9" w:rsidP="007B30F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</w:tcPr>
          <w:p w14:paraId="551848D0" w14:textId="04DE73C3" w:rsidR="007B30F9" w:rsidRPr="00DE317D" w:rsidRDefault="00366E01" w:rsidP="007B3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E317D">
              <w:rPr>
                <w:rFonts w:ascii="Times New Roman" w:eastAsia="標楷體" w:hAnsi="Times New Roman" w:cs="Times New Roman" w:hint="eastAsia"/>
                <w:lang w:eastAsia="zh-TW"/>
              </w:rPr>
              <w:t>應經系、</w:t>
            </w:r>
            <w:r w:rsidR="001B605E" w:rsidRPr="00DE317D">
              <w:rPr>
                <w:rFonts w:ascii="Times New Roman" w:eastAsia="標楷體" w:hAnsi="Times New Roman" w:cs="Times New Roman" w:hint="eastAsia"/>
                <w:lang w:eastAsia="zh-TW"/>
              </w:rPr>
              <w:t>財金系</w:t>
            </w:r>
          </w:p>
        </w:tc>
      </w:tr>
      <w:tr w:rsidR="007B30F9" w:rsidRPr="000C7FFB" w14:paraId="5078A8EF" w14:textId="77777777" w:rsidTr="00A8284E">
        <w:trPr>
          <w:jc w:val="center"/>
        </w:trPr>
        <w:tc>
          <w:tcPr>
            <w:tcW w:w="908" w:type="dxa"/>
            <w:vMerge/>
            <w:tcBorders>
              <w:bottom w:val="single" w:sz="12" w:space="0" w:color="auto"/>
            </w:tcBorders>
            <w:vAlign w:val="center"/>
          </w:tcPr>
          <w:p w14:paraId="7BA870B4" w14:textId="77777777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45" w:type="dxa"/>
            <w:vMerge/>
            <w:tcBorders>
              <w:bottom w:val="single" w:sz="12" w:space="0" w:color="auto"/>
            </w:tcBorders>
            <w:vAlign w:val="center"/>
          </w:tcPr>
          <w:p w14:paraId="07F89AC3" w14:textId="77777777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5" w:type="dxa"/>
            <w:tcBorders>
              <w:bottom w:val="single" w:sz="12" w:space="0" w:color="auto"/>
            </w:tcBorders>
          </w:tcPr>
          <w:p w14:paraId="6755D792" w14:textId="200ECC90" w:rsidR="007B30F9" w:rsidRPr="000C7FFB" w:rsidRDefault="007B30F9" w:rsidP="007B30F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C7FFB">
              <w:rPr>
                <w:rFonts w:ascii="Times New Roman" w:eastAsia="標楷體" w:hAnsi="Times New Roman" w:cs="Times New Roman"/>
                <w:shd w:val="clear" w:color="auto" w:fill="FFFFFF"/>
              </w:rPr>
              <w:t>金融資訊系統安全概論</w:t>
            </w:r>
          </w:p>
        </w:tc>
        <w:tc>
          <w:tcPr>
            <w:tcW w:w="981" w:type="dxa"/>
            <w:tcBorders>
              <w:bottom w:val="single" w:sz="12" w:space="0" w:color="auto"/>
            </w:tcBorders>
          </w:tcPr>
          <w:p w14:paraId="633BE6BC" w14:textId="0EF1BB3E" w:rsidR="007B30F9" w:rsidRPr="000C7FFB" w:rsidRDefault="007B30F9" w:rsidP="007B30F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C7FFB">
              <w:rPr>
                <w:rFonts w:ascii="Times New Roman" w:eastAsiaTheme="minorEastAsia" w:hAnsi="Times New Roman" w:cs="Times New Roman"/>
                <w:lang w:eastAsia="zh-TW"/>
              </w:rPr>
              <w:t>3</w:t>
            </w:r>
          </w:p>
        </w:tc>
        <w:tc>
          <w:tcPr>
            <w:tcW w:w="2247" w:type="dxa"/>
            <w:tcBorders>
              <w:bottom w:val="single" w:sz="12" w:space="0" w:color="auto"/>
            </w:tcBorders>
          </w:tcPr>
          <w:p w14:paraId="0C0FAD51" w14:textId="29A4FEB9" w:rsidR="007B30F9" w:rsidRPr="000C7FFB" w:rsidRDefault="00DA7CC8" w:rsidP="007B30F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TW"/>
              </w:rPr>
              <w:t>財金系</w:t>
            </w:r>
          </w:p>
        </w:tc>
      </w:tr>
    </w:tbl>
    <w:p w14:paraId="2D644435" w14:textId="1863BEB5" w:rsidR="00133230" w:rsidRDefault="00A8284E" w:rsidP="00133230">
      <w:pPr>
        <w:pStyle w:val="Standard"/>
        <w:spacing w:beforeLines="50" w:before="120"/>
        <w:ind w:left="480" w:hanging="480"/>
        <w:jc w:val="both"/>
        <w:rPr>
          <w:rFonts w:ascii="Times New Roman" w:eastAsia="SimSun" w:hAnsi="Times New Roman" w:cs="Times New Roman"/>
          <w:color w:val="000000" w:themeColor="text1"/>
        </w:rPr>
      </w:pPr>
      <w:r w:rsidRPr="007E58CB">
        <w:rPr>
          <w:rFonts w:ascii="Times New Roman" w:eastAsia="標楷體" w:hAnsi="Times New Roman" w:cs="Times New Roman"/>
          <w:color w:val="000000" w:themeColor="text1"/>
        </w:rPr>
        <w:t>七、</w:t>
      </w:r>
      <w:r w:rsidR="004B4D94" w:rsidRPr="007E58CB">
        <w:rPr>
          <w:rFonts w:ascii="Times New Roman" w:eastAsia="標楷體" w:hAnsi="Times New Roman" w:cs="Times New Roman"/>
          <w:color w:val="000000" w:themeColor="text1"/>
        </w:rPr>
        <w:t>產業連結說明：</w:t>
      </w:r>
    </w:p>
    <w:p w14:paraId="340B14AE" w14:textId="2D95804C" w:rsidR="00306076" w:rsidRPr="00AF51D2" w:rsidRDefault="00306076" w:rsidP="00133230">
      <w:pPr>
        <w:pStyle w:val="Standard"/>
        <w:spacing w:beforeLines="50" w:before="120"/>
        <w:ind w:leftChars="200" w:left="480"/>
        <w:jc w:val="both"/>
        <w:rPr>
          <w:rFonts w:eastAsia="SimSun" w:cs="Mangal"/>
          <w:szCs w:val="21"/>
        </w:rPr>
      </w:pPr>
      <w:r w:rsidRPr="00AF51D2">
        <w:rPr>
          <w:rFonts w:eastAsia="標楷體" w:cs="Mangal"/>
          <w:szCs w:val="21"/>
        </w:rPr>
        <w:t>強化數位科技能力提供新時代的金融服務，已是現代經濟、財務、金融等領域的必修知識</w:t>
      </w:r>
      <w:r w:rsidR="00133230" w:rsidRPr="00AF51D2">
        <w:rPr>
          <w:rFonts w:eastAsia="標楷體" w:cs="Mangal" w:hint="eastAsia"/>
          <w:szCs w:val="21"/>
        </w:rPr>
        <w:t>，</w:t>
      </w:r>
      <w:r w:rsidR="00133230" w:rsidRPr="00AF51D2">
        <w:rPr>
          <w:rFonts w:eastAsia="標楷體" w:cs="Mangal"/>
          <w:szCs w:val="21"/>
        </w:rPr>
        <w:t>完整修習本學程者，</w:t>
      </w:r>
      <w:r w:rsidR="00133230" w:rsidRPr="00AF51D2">
        <w:rPr>
          <w:rFonts w:eastAsia="標楷體" w:cs="Mangal" w:hint="eastAsia"/>
          <w:szCs w:val="21"/>
        </w:rPr>
        <w:t>可</w:t>
      </w:r>
      <w:r w:rsidR="00133230" w:rsidRPr="00AF51D2">
        <w:rPr>
          <w:rFonts w:eastAsia="標楷體" w:cs="Mangal"/>
          <w:szCs w:val="21"/>
        </w:rPr>
        <w:t>透過大數據分析工具的學習，改變過去傳統的決策思維模式</w:t>
      </w:r>
      <w:r w:rsidR="00133230" w:rsidRPr="00AF51D2">
        <w:rPr>
          <w:rFonts w:eastAsia="標楷體" w:cs="Mangal" w:hint="eastAsia"/>
          <w:szCs w:val="21"/>
        </w:rPr>
        <w:t>，</w:t>
      </w:r>
      <w:r w:rsidR="00133230" w:rsidRPr="00AF51D2">
        <w:rPr>
          <w:rFonts w:eastAsia="標楷體" w:cs="Mangal"/>
          <w:szCs w:val="21"/>
        </w:rPr>
        <w:t>培養</w:t>
      </w:r>
      <w:r w:rsidR="00133230" w:rsidRPr="00AF51D2">
        <w:rPr>
          <w:rFonts w:eastAsia="標楷體" w:cs="Mangal" w:hint="eastAsia"/>
          <w:szCs w:val="21"/>
        </w:rPr>
        <w:t>成為</w:t>
      </w:r>
      <w:r w:rsidR="00133230" w:rsidRPr="00AF51D2">
        <w:rPr>
          <w:rFonts w:eastAsia="標楷體" w:cs="Mangal"/>
          <w:szCs w:val="21"/>
        </w:rPr>
        <w:t>新世代的金融人才，同時，也從巨量資料裡挖掘創新商機。</w:t>
      </w:r>
    </w:p>
    <w:p w14:paraId="08BBA20C" w14:textId="77777777" w:rsidR="00F80C75" w:rsidRPr="00DE317D" w:rsidRDefault="004B4D94" w:rsidP="009B3265">
      <w:pPr>
        <w:pStyle w:val="Standard"/>
        <w:spacing w:beforeLines="50" w:before="120"/>
        <w:ind w:left="480" w:hanging="480"/>
        <w:jc w:val="both"/>
        <w:rPr>
          <w:rFonts w:ascii="Times New Roma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八、課程</w:t>
      </w:r>
      <w:r w:rsidRPr="00DE317D">
        <w:rPr>
          <w:rFonts w:ascii="Times New Roman" w:eastAsia="標楷體" w:hAnsi="Times New Roman" w:cs="Times New Roman"/>
        </w:rPr>
        <w:t>結構說明：</w:t>
      </w:r>
    </w:p>
    <w:p w14:paraId="21446D3E" w14:textId="55FC1E87" w:rsidR="00F80C75" w:rsidRPr="00DE317D" w:rsidRDefault="004B4D94" w:rsidP="005C59E8">
      <w:pPr>
        <w:pStyle w:val="ae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E317D">
        <w:rPr>
          <w:rFonts w:eastAsia="標楷體"/>
        </w:rPr>
        <w:t>本學程應修習至少</w:t>
      </w:r>
      <w:r w:rsidRPr="00DE317D">
        <w:rPr>
          <w:rFonts w:ascii="Times New Roman" w:eastAsia="標楷體" w:hAnsi="Times New Roman" w:cs="Times New Roman"/>
          <w:shd w:val="clear" w:color="auto" w:fill="FFFFFF"/>
          <w:lang w:eastAsia="zh-TW"/>
        </w:rPr>
        <w:t>2</w:t>
      </w:r>
      <w:r w:rsidR="00FE60F0" w:rsidRPr="00DE317D">
        <w:rPr>
          <w:rFonts w:ascii="Times New Roman" w:eastAsia="標楷體" w:hAnsi="Times New Roman" w:cs="Times New Roman" w:hint="eastAsia"/>
          <w:shd w:val="clear" w:color="auto" w:fill="FFFFFF"/>
          <w:lang w:eastAsia="zh-TW"/>
        </w:rPr>
        <w:t>1</w:t>
      </w:r>
      <w:r w:rsidRPr="00DE317D">
        <w:rPr>
          <w:rFonts w:eastAsia="標楷體"/>
        </w:rPr>
        <w:t>學分，</w:t>
      </w:r>
      <w:r w:rsidR="00FE60F0" w:rsidRPr="00DE317D">
        <w:rPr>
          <w:rFonts w:ascii="Times New Roman" w:eastAsia="標楷體" w:hAnsi="Times New Roman" w:cs="Times New Roman"/>
        </w:rPr>
        <w:t>包括「</w:t>
      </w:r>
      <w:r w:rsidR="00FE60F0" w:rsidRPr="00DE317D">
        <w:rPr>
          <w:rFonts w:ascii="Times New Roman" w:eastAsia="標楷體" w:hAnsi="Times New Roman" w:cs="Times New Roman" w:hint="eastAsia"/>
        </w:rPr>
        <w:t>學程</w:t>
      </w:r>
      <w:r w:rsidR="00FE60F0" w:rsidRPr="00DE317D">
        <w:rPr>
          <w:rFonts w:ascii="Times New Roman" w:eastAsia="標楷體" w:hAnsi="Times New Roman" w:cs="Times New Roman"/>
        </w:rPr>
        <w:t>必修課程」</w:t>
      </w:r>
      <w:r w:rsidR="00FE60F0" w:rsidRPr="00DE317D">
        <w:rPr>
          <w:rFonts w:ascii="Times New Roman" w:eastAsia="標楷體" w:hAnsi="Times New Roman" w:cs="Times New Roman" w:hint="eastAsia"/>
          <w:lang w:eastAsia="zh-TW"/>
        </w:rPr>
        <w:t>3</w:t>
      </w:r>
      <w:r w:rsidR="00FE60F0" w:rsidRPr="00DE317D">
        <w:rPr>
          <w:rFonts w:ascii="Times New Roman" w:eastAsia="標楷體" w:hAnsi="Times New Roman" w:cs="Times New Roman"/>
        </w:rPr>
        <w:t>學分</w:t>
      </w:r>
      <w:r w:rsidR="00FE60F0" w:rsidRPr="00DE317D">
        <w:rPr>
          <w:rFonts w:ascii="Times New Roman" w:eastAsia="標楷體" w:hAnsi="Times New Roman" w:cs="Times New Roman" w:hint="eastAsia"/>
        </w:rPr>
        <w:t>；</w:t>
      </w:r>
      <w:r w:rsidR="00FE60F0" w:rsidRPr="00DE317D">
        <w:rPr>
          <w:rFonts w:ascii="Times New Roman" w:eastAsia="標楷體" w:hAnsi="Times New Roman" w:cs="Times New Roman" w:hint="eastAsia"/>
          <w:shd w:val="clear" w:color="auto" w:fill="FFFFFF"/>
        </w:rPr>
        <w:t>「金融」領域</w:t>
      </w:r>
      <w:r w:rsidR="00FE60F0" w:rsidRPr="00DE317D">
        <w:rPr>
          <w:rFonts w:ascii="Times New Roman" w:eastAsia="標楷體" w:hAnsi="Times New Roman" w:cs="Times New Roman"/>
          <w:shd w:val="clear" w:color="auto" w:fill="FFFFFF"/>
        </w:rPr>
        <w:t>選修科目</w:t>
      </w:r>
      <w:r w:rsidR="00FE60F0" w:rsidRPr="00DE317D">
        <w:rPr>
          <w:rFonts w:ascii="Times New Roman" w:eastAsia="標楷體" w:hAnsi="Times New Roman" w:cs="Times New Roman" w:hint="eastAsia"/>
          <w:shd w:val="clear" w:color="auto" w:fill="FFFFFF"/>
          <w:lang w:eastAsia="zh-TW"/>
        </w:rPr>
        <w:t>9</w:t>
      </w:r>
      <w:r w:rsidR="00FE60F0" w:rsidRPr="00DE317D">
        <w:rPr>
          <w:rFonts w:ascii="Times New Roman" w:eastAsia="標楷體" w:hAnsi="Times New Roman" w:cs="Times New Roman"/>
        </w:rPr>
        <w:t>學分</w:t>
      </w:r>
      <w:r w:rsidR="00FE60F0" w:rsidRPr="00DE317D">
        <w:rPr>
          <w:rFonts w:ascii="Times New Roman" w:eastAsia="標楷體" w:hAnsi="Times New Roman" w:cs="Times New Roman" w:hint="eastAsia"/>
        </w:rPr>
        <w:t>；</w:t>
      </w:r>
      <w:r w:rsidR="00FE60F0" w:rsidRPr="00DE317D">
        <w:rPr>
          <w:rFonts w:ascii="Times New Roman" w:eastAsia="標楷體" w:hAnsi="Times New Roman" w:cs="Times New Roman" w:hint="eastAsia"/>
          <w:shd w:val="clear" w:color="auto" w:fill="FFFFFF"/>
        </w:rPr>
        <w:t>「科技」領域</w:t>
      </w:r>
      <w:r w:rsidR="00FE60F0" w:rsidRPr="00DE317D">
        <w:rPr>
          <w:rFonts w:ascii="Times New Roman" w:eastAsia="標楷體" w:hAnsi="Times New Roman" w:cs="Times New Roman"/>
          <w:shd w:val="clear" w:color="auto" w:fill="FFFFFF"/>
        </w:rPr>
        <w:t>選修科目</w:t>
      </w:r>
      <w:r w:rsidR="00FE60F0" w:rsidRPr="00DE317D">
        <w:rPr>
          <w:rFonts w:ascii="Times New Roman" w:eastAsia="標楷體" w:hAnsi="Times New Roman" w:cs="Times New Roman" w:hint="eastAsia"/>
          <w:shd w:val="clear" w:color="auto" w:fill="FFFFFF"/>
          <w:lang w:eastAsia="zh-TW"/>
        </w:rPr>
        <w:t>9</w:t>
      </w:r>
      <w:r w:rsidR="00FE60F0" w:rsidRPr="00DE317D">
        <w:rPr>
          <w:rFonts w:ascii="Times New Roman" w:eastAsia="標楷體" w:hAnsi="Times New Roman" w:cs="Times New Roman"/>
        </w:rPr>
        <w:t>學分</w:t>
      </w:r>
      <w:r w:rsidR="00E27E84" w:rsidRPr="00DE317D">
        <w:rPr>
          <w:rFonts w:eastAsia="標楷體" w:hint="eastAsia"/>
        </w:rPr>
        <w:t>，</w:t>
      </w:r>
      <w:r w:rsidR="00E27E84" w:rsidRPr="00DE317D">
        <w:rPr>
          <w:rFonts w:ascii="標楷體" w:eastAsia="標楷體" w:hAnsi="標楷體" w:hint="eastAsia"/>
        </w:rPr>
        <w:t>其中</w:t>
      </w:r>
      <w:r w:rsidR="00EC2A91" w:rsidRPr="00DE317D">
        <w:rPr>
          <w:rFonts w:ascii="標楷體" w:eastAsia="標楷體" w:hAnsi="標楷體" w:hint="eastAsia"/>
        </w:rPr>
        <w:t>至少</w:t>
      </w:r>
      <w:r w:rsidR="00EC2A91" w:rsidRPr="00DE317D">
        <w:rPr>
          <w:rFonts w:ascii="Times New Roman" w:eastAsia="標楷體" w:hAnsi="Times New Roman" w:cs="Times New Roman"/>
        </w:rPr>
        <w:t>有</w:t>
      </w:r>
      <w:r w:rsidR="00EC2A91" w:rsidRPr="00DE317D">
        <w:rPr>
          <w:rFonts w:ascii="Times New Roman" w:eastAsia="標楷體" w:hAnsi="Times New Roman" w:cs="Times New Roman"/>
        </w:rPr>
        <w:t>9</w:t>
      </w:r>
      <w:r w:rsidR="00EC2A91" w:rsidRPr="00DE317D">
        <w:rPr>
          <w:rFonts w:ascii="Times New Roman" w:eastAsia="標楷體" w:hAnsi="Times New Roman" w:cs="Times New Roman"/>
        </w:rPr>
        <w:t>學</w:t>
      </w:r>
      <w:r w:rsidR="00EC2A91" w:rsidRPr="00DE317D">
        <w:rPr>
          <w:rFonts w:ascii="標楷體" w:eastAsia="標楷體" w:hAnsi="標楷體" w:hint="eastAsia"/>
        </w:rPr>
        <w:t>分不屬於學生主修、雙主修、輔系之必修科目。</w:t>
      </w:r>
    </w:p>
    <w:p w14:paraId="1605C9D6" w14:textId="77777777" w:rsidR="00EC2A91" w:rsidRPr="00DE317D" w:rsidRDefault="004B4D94" w:rsidP="006C4206">
      <w:pPr>
        <w:pStyle w:val="ae"/>
        <w:numPr>
          <w:ilvl w:val="0"/>
          <w:numId w:val="3"/>
        </w:numPr>
        <w:spacing w:line="400" w:lineRule="exact"/>
        <w:ind w:leftChars="0"/>
        <w:jc w:val="both"/>
        <w:rPr>
          <w:rFonts w:eastAsia="標楷體"/>
        </w:rPr>
      </w:pPr>
      <w:r w:rsidRPr="00DE317D">
        <w:rPr>
          <w:rFonts w:eastAsia="標楷體"/>
        </w:rPr>
        <w:t>本學程必修及選修課程名稱、學分數，得由相關系所就其專業課程提報本學程委員會審核認定相抵之。</w:t>
      </w:r>
    </w:p>
    <w:p w14:paraId="625EA06E" w14:textId="4BC66B0E" w:rsidR="006C4206" w:rsidRPr="00DE317D" w:rsidRDefault="006C4206" w:rsidP="006C4206">
      <w:pPr>
        <w:pStyle w:val="ae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E317D">
        <w:rPr>
          <w:rFonts w:ascii="標楷體" w:eastAsia="標楷體" w:hAnsi="標楷體" w:hint="eastAsia"/>
        </w:rPr>
        <w:t>學生修習學分學程，已符合本學系、所畢業資格而尚未修滿學程規定之科目與學分，得向教務處申請延長修業年限，至多以二年為限，但總修業年限仍應符合大學法修業年限及本校學則規定。已具學分學程修讀身分，但未於修業期間修畢學程應修之科目與學分時，得於就讀本校研究所期間繼續修習學程。</w:t>
      </w:r>
    </w:p>
    <w:p w14:paraId="7AA023C4" w14:textId="77777777" w:rsidR="00593C78" w:rsidRPr="00DE317D" w:rsidRDefault="004B4D94" w:rsidP="009B3265">
      <w:pPr>
        <w:pStyle w:val="Standard"/>
        <w:spacing w:beforeLines="50" w:before="120"/>
        <w:ind w:left="480" w:hanging="480"/>
        <w:jc w:val="both"/>
        <w:rPr>
          <w:rFonts w:ascii="Times New Roman" w:eastAsia="SimSun" w:hAnsi="Times New Roman" w:cs="Times New Roman"/>
        </w:rPr>
      </w:pPr>
      <w:r w:rsidRPr="00DE317D">
        <w:rPr>
          <w:rFonts w:ascii="Times New Roman" w:eastAsia="標楷體" w:hAnsi="Times New Roman" w:cs="Times New Roman"/>
        </w:rPr>
        <w:lastRenderedPageBreak/>
        <w:t>九、非正式課程規劃：</w:t>
      </w:r>
    </w:p>
    <w:p w14:paraId="30B93595" w14:textId="68F28C9F" w:rsidR="00F80C75" w:rsidRPr="00DA6B4D" w:rsidRDefault="00D74E72" w:rsidP="00593C78">
      <w:pPr>
        <w:pStyle w:val="Standard"/>
        <w:spacing w:beforeLines="50" w:before="120"/>
        <w:ind w:leftChars="200" w:left="480"/>
        <w:jc w:val="both"/>
        <w:rPr>
          <w:rFonts w:ascii="Times New Roman" w:eastAsia="標楷體" w:hAnsi="Times New Roman" w:cs="Times New Roman"/>
        </w:rPr>
      </w:pPr>
      <w:r w:rsidRPr="00DE317D">
        <w:rPr>
          <w:rFonts w:ascii="Times New Roman" w:eastAsia="標楷體" w:hAnsi="Times New Roman" w:cs="Times New Roman"/>
        </w:rPr>
        <w:t>輔以</w:t>
      </w:r>
      <w:r w:rsidRPr="00DE317D">
        <w:rPr>
          <w:rFonts w:ascii="Times New Roman" w:eastAsia="標楷體" w:hAnsi="Times New Roman" w:cs="Times New Roman" w:hint="eastAsia"/>
          <w:lang w:eastAsia="zh-TW"/>
        </w:rPr>
        <w:t>Py</w:t>
      </w:r>
      <w:r w:rsidRPr="00DE317D">
        <w:rPr>
          <w:rFonts w:ascii="Times New Roman" w:eastAsia="標楷體" w:hAnsi="Times New Roman" w:cs="Times New Roman"/>
          <w:lang w:eastAsia="zh-TW"/>
        </w:rPr>
        <w:t>thon</w:t>
      </w:r>
      <w:r w:rsidR="004B4D94" w:rsidRPr="00DE317D">
        <w:rPr>
          <w:rFonts w:ascii="Times New Roman" w:eastAsia="標楷體" w:hAnsi="Times New Roman" w:cs="Times New Roman"/>
        </w:rPr>
        <w:t>體驗</w:t>
      </w:r>
      <w:r w:rsidRPr="00DE317D">
        <w:rPr>
          <w:rFonts w:ascii="Times New Roman" w:eastAsia="標楷體" w:hAnsi="Times New Roman" w:cs="Times New Roman" w:hint="eastAsia"/>
          <w:lang w:eastAsia="zh-TW"/>
        </w:rPr>
        <w:t>程式交易</w:t>
      </w:r>
      <w:r w:rsidR="004B4D94" w:rsidRPr="00DE317D">
        <w:rPr>
          <w:rFonts w:ascii="Times New Roman" w:eastAsia="標楷體" w:hAnsi="Times New Roman" w:cs="Times New Roman"/>
        </w:rPr>
        <w:t>實作、</w:t>
      </w:r>
      <w:r w:rsidR="00071B1E" w:rsidRPr="00DE317D">
        <w:rPr>
          <w:rFonts w:ascii="Times New Roman" w:eastAsia="標楷體" w:hAnsi="Times New Roman" w:cs="Times New Roman" w:hint="eastAsia"/>
          <w:lang w:eastAsia="zh-TW"/>
        </w:rPr>
        <w:t>參加全國</w:t>
      </w:r>
      <w:r w:rsidR="00071B1E" w:rsidRPr="00DE317D">
        <w:rPr>
          <w:rFonts w:eastAsia="標楷體" w:cs="Mangal" w:hint="eastAsia"/>
          <w:szCs w:val="21"/>
        </w:rPr>
        <w:t>金融科技</w:t>
      </w:r>
      <w:r w:rsidR="00071B1E" w:rsidRPr="00DE317D">
        <w:rPr>
          <w:rFonts w:eastAsia="標楷體" w:cs="Mangal" w:hint="eastAsia"/>
          <w:szCs w:val="21"/>
          <w:lang w:eastAsia="zh-TW"/>
        </w:rPr>
        <w:t>與</w:t>
      </w:r>
      <w:r w:rsidR="00071B1E" w:rsidRPr="00DE317D">
        <w:rPr>
          <w:rFonts w:eastAsia="標楷體" w:cs="Mangal" w:hint="eastAsia"/>
          <w:szCs w:val="21"/>
        </w:rPr>
        <w:t>巨</w:t>
      </w:r>
      <w:r w:rsidR="00071B1E" w:rsidRPr="00DA6B4D">
        <w:rPr>
          <w:rFonts w:eastAsia="標楷體" w:cs="Mangal" w:hint="eastAsia"/>
          <w:szCs w:val="21"/>
        </w:rPr>
        <w:t>量資料分析</w:t>
      </w:r>
      <w:r w:rsidR="00071B1E" w:rsidRPr="00DA6B4D">
        <w:rPr>
          <w:rFonts w:eastAsia="標楷體" w:cs="Mangal" w:hint="eastAsia"/>
          <w:szCs w:val="21"/>
          <w:lang w:eastAsia="zh-TW"/>
        </w:rPr>
        <w:t>競賽</w:t>
      </w:r>
      <w:r w:rsidR="004B4D94" w:rsidRPr="00DA6B4D">
        <w:rPr>
          <w:rFonts w:ascii="Times New Roman" w:eastAsia="標楷體" w:hAnsi="Times New Roman" w:cs="Times New Roman"/>
        </w:rPr>
        <w:t>、</w:t>
      </w:r>
      <w:r w:rsidR="00071B1E" w:rsidRPr="00DA6B4D">
        <w:rPr>
          <w:rFonts w:eastAsia="標楷體" w:cs="Mangal" w:hint="eastAsia"/>
          <w:szCs w:val="21"/>
        </w:rPr>
        <w:t>金融科技與巨量資料分析</w:t>
      </w:r>
      <w:r w:rsidR="004B4D94" w:rsidRPr="00DA6B4D">
        <w:rPr>
          <w:rFonts w:ascii="Times New Roman" w:eastAsia="標楷體" w:hAnsi="Times New Roman" w:cs="Times New Roman"/>
        </w:rPr>
        <w:t>場域參訪、</w:t>
      </w:r>
      <w:r w:rsidR="00071B1E" w:rsidRPr="00DA6B4D">
        <w:rPr>
          <w:rFonts w:eastAsia="標楷體" w:cs="Mangal" w:hint="eastAsia"/>
          <w:szCs w:val="21"/>
          <w:lang w:eastAsia="zh-TW"/>
        </w:rPr>
        <w:t>業界專家</w:t>
      </w:r>
      <w:r w:rsidR="004B4D94" w:rsidRPr="00DA6B4D">
        <w:rPr>
          <w:rFonts w:ascii="Times New Roman" w:eastAsia="標楷體" w:hAnsi="Times New Roman" w:cs="Times New Roman"/>
        </w:rPr>
        <w:t>專題講座等方式。</w:t>
      </w:r>
    </w:p>
    <w:p w14:paraId="57EC8843" w14:textId="77777777" w:rsidR="00593C78" w:rsidRPr="00AF51D2" w:rsidRDefault="004B4D94" w:rsidP="009B3265">
      <w:pPr>
        <w:pStyle w:val="Standard"/>
        <w:spacing w:beforeLines="50" w:before="120"/>
        <w:ind w:left="480" w:hanging="48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十、師資規劃：</w:t>
      </w:r>
    </w:p>
    <w:p w14:paraId="4C49514C" w14:textId="1FAE3683" w:rsidR="00F80C75" w:rsidRPr="00AF51D2" w:rsidRDefault="004B4D94" w:rsidP="00593C78">
      <w:pPr>
        <w:pStyle w:val="Standard"/>
        <w:spacing w:beforeLines="50" w:before="120"/>
        <w:ind w:leftChars="200" w:left="480"/>
        <w:jc w:val="both"/>
        <w:rPr>
          <w:rFonts w:ascii="Times New Roman" w:eastAsia="標楷體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參與本學程的授課教師，除了管理學院之專任教師之外，亦擬邀請</w:t>
      </w:r>
      <w:r w:rsidR="008E3716" w:rsidRPr="00AF51D2">
        <w:rPr>
          <w:rFonts w:ascii="Times New Roman" w:eastAsia="標楷體" w:hAnsi="Times New Roman" w:cs="Times New Roman" w:hint="eastAsia"/>
        </w:rPr>
        <w:t>金融科技領域</w:t>
      </w:r>
      <w:r w:rsidRPr="00AF51D2">
        <w:rPr>
          <w:rFonts w:ascii="Times New Roman" w:eastAsia="標楷體" w:hAnsi="Times New Roman" w:cs="Times New Roman"/>
        </w:rPr>
        <w:t>的實務工作者以業師身分應聘共同參與授課。</w:t>
      </w:r>
    </w:p>
    <w:p w14:paraId="6B280F51" w14:textId="77777777" w:rsidR="00593C78" w:rsidRPr="00AF51D2" w:rsidRDefault="004B4D94" w:rsidP="009B3265">
      <w:pPr>
        <w:pStyle w:val="Standard"/>
        <w:spacing w:beforeLines="50" w:before="120"/>
        <w:ind w:left="720" w:hanging="7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十一、多元教學法設計：</w:t>
      </w:r>
    </w:p>
    <w:p w14:paraId="33C0A4FB" w14:textId="6A8729A9" w:rsidR="00F80C75" w:rsidRPr="00AF51D2" w:rsidRDefault="004B4D94" w:rsidP="00593C78">
      <w:pPr>
        <w:pStyle w:val="Standard"/>
        <w:spacing w:beforeLines="50" w:before="120"/>
        <w:ind w:leftChars="300" w:left="720"/>
        <w:jc w:val="both"/>
        <w:rPr>
          <w:rFonts w:ascii="Times New Roman" w:eastAsia="標楷體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依課程內容設計操作、講授、見習、討論、口頭報告等來進行。</w:t>
      </w:r>
    </w:p>
    <w:p w14:paraId="3DDA6C90" w14:textId="77777777" w:rsidR="00593C78" w:rsidRPr="00AF51D2" w:rsidRDefault="004B4D94" w:rsidP="009B3265">
      <w:pPr>
        <w:pStyle w:val="Standard"/>
        <w:spacing w:beforeLines="50" w:before="120"/>
        <w:ind w:left="720" w:hanging="7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十二、學習輔導：</w:t>
      </w:r>
    </w:p>
    <w:p w14:paraId="0085F8E5" w14:textId="3442320F" w:rsidR="00F80C75" w:rsidRPr="00AF51D2" w:rsidRDefault="004B4D94" w:rsidP="00593C78">
      <w:pPr>
        <w:pStyle w:val="Standard"/>
        <w:spacing w:beforeLines="50" w:before="120"/>
        <w:ind w:leftChars="300" w:left="720"/>
        <w:jc w:val="both"/>
        <w:rPr>
          <w:rFonts w:ascii="Times New Roman" w:eastAsia="標楷體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透過學程諸多課程的安排，學生可同時接觸到校內課程教師的輔導，亦可接受</w:t>
      </w:r>
      <w:r w:rsidR="008E3716" w:rsidRPr="00AF51D2">
        <w:rPr>
          <w:rFonts w:ascii="Times New Roman" w:eastAsia="標楷體" w:hAnsi="Times New Roman" w:cs="Times New Roman" w:hint="eastAsia"/>
        </w:rPr>
        <w:t>擁有金融科技領域專業之</w:t>
      </w:r>
      <w:r w:rsidR="008E3716" w:rsidRPr="00AF51D2">
        <w:rPr>
          <w:rFonts w:ascii="Times New Roman" w:eastAsia="標楷體" w:hAnsi="Times New Roman" w:cs="Times New Roman"/>
        </w:rPr>
        <w:t>業師的實務指導</w:t>
      </w:r>
      <w:r w:rsidRPr="00AF51D2">
        <w:rPr>
          <w:rFonts w:ascii="Times New Roman" w:eastAsia="標楷體" w:hAnsi="Times New Roman" w:cs="Times New Roman"/>
        </w:rPr>
        <w:t>，學習輔導管道多元化。</w:t>
      </w:r>
    </w:p>
    <w:p w14:paraId="7900ED63" w14:textId="77777777" w:rsidR="00593C78" w:rsidRPr="00AF51D2" w:rsidRDefault="004B4D94" w:rsidP="009B3265">
      <w:pPr>
        <w:pStyle w:val="Standard"/>
        <w:spacing w:beforeLines="50" w:before="120"/>
        <w:ind w:left="720" w:hanging="7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十三、就業輔導：</w:t>
      </w:r>
    </w:p>
    <w:p w14:paraId="2EAA1626" w14:textId="5FF60149" w:rsidR="00F80C75" w:rsidRPr="00AF51D2" w:rsidRDefault="004B4D94" w:rsidP="00593C78">
      <w:pPr>
        <w:pStyle w:val="Standard"/>
        <w:spacing w:beforeLines="50" w:before="120"/>
        <w:ind w:leftChars="300" w:left="720"/>
        <w:jc w:val="both"/>
        <w:rPr>
          <w:rFonts w:ascii="Times New Roman" w:eastAsia="標楷體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專題研究可讓學生與</w:t>
      </w:r>
      <w:r w:rsidR="008E3716" w:rsidRPr="00AF51D2">
        <w:rPr>
          <w:rFonts w:ascii="Times New Roman" w:eastAsia="標楷體" w:hAnsi="Times New Roman" w:cs="Times New Roman" w:hint="eastAsia"/>
        </w:rPr>
        <w:t>金融科技領域之企業</w:t>
      </w:r>
      <w:r w:rsidRPr="00AF51D2">
        <w:rPr>
          <w:rFonts w:ascii="Times New Roman" w:eastAsia="標楷體" w:hAnsi="Times New Roman" w:cs="Times New Roman"/>
        </w:rPr>
        <w:t>進行深入接觸，</w:t>
      </w:r>
      <w:r w:rsidR="008E3716" w:rsidRPr="00AF51D2">
        <w:rPr>
          <w:rFonts w:ascii="Times New Roman" w:eastAsia="標楷體" w:hAnsi="Times New Roman" w:cs="Times New Roman" w:hint="eastAsia"/>
        </w:rPr>
        <w:t>讓</w:t>
      </w:r>
      <w:r w:rsidRPr="00AF51D2">
        <w:rPr>
          <w:rFonts w:ascii="Times New Roman" w:eastAsia="標楷體" w:hAnsi="Times New Roman" w:cs="Times New Roman"/>
        </w:rPr>
        <w:t>彼此可相互瞭解雙方的需求與能力，此舉將可強化學生畢業後之職場競爭力。</w:t>
      </w:r>
    </w:p>
    <w:p w14:paraId="56706DB5" w14:textId="77777777" w:rsidR="00593C78" w:rsidRPr="00AF51D2" w:rsidRDefault="004B4D94" w:rsidP="009B3265">
      <w:pPr>
        <w:pStyle w:val="Standard"/>
        <w:spacing w:beforeLines="50" w:before="120"/>
        <w:ind w:left="720" w:hanging="7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十四、學生學習成效：</w:t>
      </w:r>
    </w:p>
    <w:p w14:paraId="4E20890B" w14:textId="4E076FAD" w:rsidR="00F80C75" w:rsidRPr="00AF51D2" w:rsidRDefault="004B4D94" w:rsidP="00593C78">
      <w:pPr>
        <w:pStyle w:val="Standard"/>
        <w:spacing w:beforeLines="50" w:before="120"/>
        <w:ind w:leftChars="300" w:left="720"/>
        <w:jc w:val="both"/>
        <w:rPr>
          <w:rFonts w:ascii="Times New Roma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本學程的學生可同時接觸到校內課程教師的輔導，亦可接受</w:t>
      </w:r>
      <w:r w:rsidR="008E3716" w:rsidRPr="00AF51D2">
        <w:rPr>
          <w:rFonts w:ascii="Times New Roman" w:eastAsia="標楷體" w:hAnsi="Times New Roman" w:cs="Times New Roman" w:hint="eastAsia"/>
        </w:rPr>
        <w:t>擁有</w:t>
      </w:r>
      <w:r w:rsidR="005C59E8" w:rsidRPr="00AF51D2">
        <w:rPr>
          <w:rFonts w:ascii="Times New Roman" w:eastAsia="標楷體" w:hAnsi="Times New Roman" w:cs="Times New Roman" w:hint="eastAsia"/>
        </w:rPr>
        <w:t>金融科技領域專業之</w:t>
      </w:r>
      <w:r w:rsidRPr="00AF51D2">
        <w:rPr>
          <w:rFonts w:ascii="Times New Roman" w:eastAsia="標楷體" w:hAnsi="Times New Roman" w:cs="Times New Roman"/>
        </w:rPr>
        <w:t>業師的實務指導，管理與實務並進的學習輔導作法，將可大為提升學生學習成效。</w:t>
      </w:r>
    </w:p>
    <w:p w14:paraId="2B0F5DA9" w14:textId="77777777" w:rsidR="00133230" w:rsidRPr="00AF51D2" w:rsidRDefault="004B4D94" w:rsidP="00133230">
      <w:pPr>
        <w:pStyle w:val="Standard"/>
        <w:spacing w:beforeLines="50" w:before="120"/>
        <w:ind w:left="720" w:hanging="720"/>
        <w:jc w:val="both"/>
        <w:rPr>
          <w:rFonts w:ascii="Times New Roman" w:eastAsia="SimSun" w:hAnsi="Times New Roman" w:cs="Times New Roman"/>
        </w:rPr>
      </w:pPr>
      <w:r w:rsidRPr="00AF51D2">
        <w:rPr>
          <w:rFonts w:ascii="Times New Roman" w:eastAsia="標楷體" w:hAnsi="Times New Roman" w:cs="Times New Roman"/>
        </w:rPr>
        <w:t>十五、跨院系協調機制：</w:t>
      </w:r>
    </w:p>
    <w:p w14:paraId="2DA05D69" w14:textId="2D9C58CC" w:rsidR="00F80C75" w:rsidRPr="0001317E" w:rsidRDefault="004B4D94" w:rsidP="00133230">
      <w:pPr>
        <w:pStyle w:val="Standard"/>
        <w:spacing w:beforeLines="50" w:before="120"/>
        <w:ind w:leftChars="300" w:left="720"/>
        <w:jc w:val="both"/>
        <w:rPr>
          <w:rFonts w:ascii="Times New Roman" w:eastAsia="標楷體" w:hAnsi="Times New Roman" w:cs="Mangal"/>
          <w:szCs w:val="21"/>
        </w:rPr>
      </w:pPr>
      <w:r w:rsidRPr="0001317E">
        <w:rPr>
          <w:rFonts w:ascii="Times New Roman" w:eastAsia="標楷體" w:hAnsi="Times New Roman" w:cs="Mangal"/>
          <w:szCs w:val="21"/>
        </w:rPr>
        <w:t>由本校管理學院成立</w:t>
      </w:r>
      <w:r w:rsidR="00133230" w:rsidRPr="0001317E">
        <w:rPr>
          <w:rFonts w:ascii="Times New Roman" w:eastAsia="標楷體" w:hAnsi="Times New Roman" w:cs="Mangal" w:hint="eastAsia"/>
          <w:szCs w:val="21"/>
        </w:rPr>
        <w:t>金融科技與巨量資料分析學成</w:t>
      </w:r>
      <w:r w:rsidRPr="0001317E">
        <w:rPr>
          <w:rFonts w:ascii="Times New Roman" w:eastAsia="標楷體" w:hAnsi="Times New Roman" w:cs="Mangal"/>
          <w:szCs w:val="21"/>
        </w:rPr>
        <w:t>委員會</w:t>
      </w:r>
      <w:r w:rsidR="00133230" w:rsidRPr="0001317E">
        <w:rPr>
          <w:rFonts w:ascii="Times New Roman" w:eastAsia="標楷體" w:hAnsi="Times New Roman" w:cs="Mangal" w:hint="eastAsia"/>
          <w:szCs w:val="21"/>
        </w:rPr>
        <w:t>（</w:t>
      </w:r>
      <w:r w:rsidRPr="0001317E">
        <w:rPr>
          <w:rFonts w:ascii="Times New Roman" w:eastAsia="標楷體" w:hAnsi="Times New Roman" w:cs="Mangal"/>
          <w:szCs w:val="21"/>
        </w:rPr>
        <w:t>以下簡稱本學程委員會</w:t>
      </w:r>
      <w:r w:rsidR="00133230" w:rsidRPr="0001317E">
        <w:rPr>
          <w:rFonts w:ascii="Times New Roman" w:eastAsia="標楷體" w:hAnsi="Times New Roman" w:cs="Mangal" w:hint="eastAsia"/>
          <w:szCs w:val="21"/>
        </w:rPr>
        <w:t>）</w:t>
      </w:r>
      <w:r w:rsidRPr="0001317E">
        <w:rPr>
          <w:rFonts w:ascii="Times New Roman" w:eastAsia="標楷體" w:hAnsi="Times New Roman" w:cs="Mangal"/>
          <w:szCs w:val="21"/>
        </w:rPr>
        <w:t>負責規劃及執行相關事宜。本學程委員會設置委員</w:t>
      </w:r>
      <w:r w:rsidR="00133230" w:rsidRPr="0001317E">
        <w:rPr>
          <w:rFonts w:ascii="Times New Roman" w:eastAsia="標楷體" w:hAnsi="Times New Roman" w:cs="Mangal" w:hint="eastAsia"/>
          <w:szCs w:val="21"/>
          <w:lang w:eastAsia="zh-TW"/>
        </w:rPr>
        <w:t>5~7</w:t>
      </w:r>
      <w:r w:rsidRPr="0001317E">
        <w:rPr>
          <w:rFonts w:ascii="Times New Roman" w:eastAsia="標楷體" w:hAnsi="Times New Roman" w:cs="Mangal"/>
          <w:szCs w:val="21"/>
        </w:rPr>
        <w:t>人，遴聘參與本學程核心課程教學之專任教師組成之，任期一學年，由管理學院院長擔任召集人，並指定其中委員一人承辦相關業務及負責進行跨院系的協調工作。</w:t>
      </w:r>
    </w:p>
    <w:sectPr w:rsidR="00F80C75" w:rsidRPr="0001317E" w:rsidSect="007645D2">
      <w:pgSz w:w="11906" w:h="16838"/>
      <w:pgMar w:top="851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AE77" w14:textId="77777777" w:rsidR="00EB39B8" w:rsidRDefault="00EB39B8">
      <w:r>
        <w:separator/>
      </w:r>
    </w:p>
  </w:endnote>
  <w:endnote w:type="continuationSeparator" w:id="0">
    <w:p w14:paraId="363871D9" w14:textId="77777777" w:rsidR="00EB39B8" w:rsidRDefault="00EB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altName w:val="Times New Roman"/>
    <w:charset w:val="00"/>
    <w:family w:val="auto"/>
    <w:pitch w:val="variable"/>
  </w:font>
  <w:font w:name="Liberation Sans">
    <w:panose1 w:val="02010609010101010101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2928" w14:textId="77777777" w:rsidR="00EB39B8" w:rsidRDefault="00EB39B8">
      <w:r>
        <w:rPr>
          <w:color w:val="000000"/>
        </w:rPr>
        <w:separator/>
      </w:r>
    </w:p>
  </w:footnote>
  <w:footnote w:type="continuationSeparator" w:id="0">
    <w:p w14:paraId="21E88B82" w14:textId="77777777" w:rsidR="00EB39B8" w:rsidRDefault="00EB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CB1"/>
    <w:multiLevelType w:val="hybridMultilevel"/>
    <w:tmpl w:val="2CD8CCDE"/>
    <w:lvl w:ilvl="0" w:tplc="FFFFFFFF">
      <w:start w:val="1"/>
      <w:numFmt w:val="taiwaneseCountingThousand"/>
      <w:lvlText w:val="（%1）"/>
      <w:lvlJc w:val="left"/>
      <w:pPr>
        <w:ind w:left="960" w:hanging="720"/>
      </w:pPr>
      <w:rPr>
        <w:rFonts w:eastAsia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4F2615"/>
    <w:multiLevelType w:val="hybridMultilevel"/>
    <w:tmpl w:val="2CD8CCDE"/>
    <w:lvl w:ilvl="0" w:tplc="27483B10">
      <w:start w:val="1"/>
      <w:numFmt w:val="taiwaneseCountingThousand"/>
      <w:lvlText w:val="（%1）"/>
      <w:lvlJc w:val="left"/>
      <w:pPr>
        <w:ind w:left="96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A824931"/>
    <w:multiLevelType w:val="hybridMultilevel"/>
    <w:tmpl w:val="2CD8CCDE"/>
    <w:lvl w:ilvl="0" w:tplc="FFFFFFFF">
      <w:start w:val="1"/>
      <w:numFmt w:val="taiwaneseCountingThousand"/>
      <w:lvlText w:val="（%1）"/>
      <w:lvlJc w:val="left"/>
      <w:pPr>
        <w:ind w:left="960" w:hanging="720"/>
      </w:pPr>
      <w:rPr>
        <w:rFonts w:eastAsia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B9C3535"/>
    <w:multiLevelType w:val="hybridMultilevel"/>
    <w:tmpl w:val="9E582882"/>
    <w:lvl w:ilvl="0" w:tplc="7D20CF8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1488485">
    <w:abstractNumId w:val="3"/>
  </w:num>
  <w:num w:numId="2" w16cid:durableId="1338919312">
    <w:abstractNumId w:val="1"/>
  </w:num>
  <w:num w:numId="3" w16cid:durableId="794838038">
    <w:abstractNumId w:val="0"/>
  </w:num>
  <w:num w:numId="4" w16cid:durableId="160330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tDQ3NzY3MDc0MrVU0lEKTi0uzszPAykwrAUApCo1ziwAAAA="/>
  </w:docVars>
  <w:rsids>
    <w:rsidRoot w:val="00F80C75"/>
    <w:rsid w:val="0001317E"/>
    <w:rsid w:val="000240BE"/>
    <w:rsid w:val="000560EC"/>
    <w:rsid w:val="00071B1E"/>
    <w:rsid w:val="000939BF"/>
    <w:rsid w:val="000B161E"/>
    <w:rsid w:val="000B55AD"/>
    <w:rsid w:val="000C7DF6"/>
    <w:rsid w:val="000C7FFB"/>
    <w:rsid w:val="000D249A"/>
    <w:rsid w:val="000D35FF"/>
    <w:rsid w:val="000F1495"/>
    <w:rsid w:val="001209A3"/>
    <w:rsid w:val="001231E7"/>
    <w:rsid w:val="00133230"/>
    <w:rsid w:val="00191C5A"/>
    <w:rsid w:val="001B605E"/>
    <w:rsid w:val="001D3B62"/>
    <w:rsid w:val="00210A5F"/>
    <w:rsid w:val="00236AA8"/>
    <w:rsid w:val="00245F31"/>
    <w:rsid w:val="00251F29"/>
    <w:rsid w:val="002717A5"/>
    <w:rsid w:val="00291CDF"/>
    <w:rsid w:val="002944BA"/>
    <w:rsid w:val="00297610"/>
    <w:rsid w:val="00303B65"/>
    <w:rsid w:val="00306076"/>
    <w:rsid w:val="0031611C"/>
    <w:rsid w:val="00321FA0"/>
    <w:rsid w:val="00345D67"/>
    <w:rsid w:val="0036003D"/>
    <w:rsid w:val="00366DBB"/>
    <w:rsid w:val="00366E01"/>
    <w:rsid w:val="003855B5"/>
    <w:rsid w:val="00393E27"/>
    <w:rsid w:val="003A6ABA"/>
    <w:rsid w:val="003B118A"/>
    <w:rsid w:val="003C064B"/>
    <w:rsid w:val="003D1A30"/>
    <w:rsid w:val="003D1EF6"/>
    <w:rsid w:val="003E1DC0"/>
    <w:rsid w:val="003E436A"/>
    <w:rsid w:val="00424D12"/>
    <w:rsid w:val="00433DF0"/>
    <w:rsid w:val="00451BC3"/>
    <w:rsid w:val="00466958"/>
    <w:rsid w:val="00487CA3"/>
    <w:rsid w:val="004B4D94"/>
    <w:rsid w:val="005661E0"/>
    <w:rsid w:val="00593C78"/>
    <w:rsid w:val="005A397F"/>
    <w:rsid w:val="005C5950"/>
    <w:rsid w:val="005C59E8"/>
    <w:rsid w:val="00652627"/>
    <w:rsid w:val="0068366D"/>
    <w:rsid w:val="00686735"/>
    <w:rsid w:val="006910CC"/>
    <w:rsid w:val="006A7E7E"/>
    <w:rsid w:val="006C4206"/>
    <w:rsid w:val="006C5A35"/>
    <w:rsid w:val="006D17EC"/>
    <w:rsid w:val="006F5DB7"/>
    <w:rsid w:val="007030E2"/>
    <w:rsid w:val="0075031A"/>
    <w:rsid w:val="00750376"/>
    <w:rsid w:val="00761A63"/>
    <w:rsid w:val="007645D2"/>
    <w:rsid w:val="007A371C"/>
    <w:rsid w:val="007B30F9"/>
    <w:rsid w:val="007C39C4"/>
    <w:rsid w:val="007E58CB"/>
    <w:rsid w:val="008003B2"/>
    <w:rsid w:val="00814160"/>
    <w:rsid w:val="0083084C"/>
    <w:rsid w:val="00860109"/>
    <w:rsid w:val="00897460"/>
    <w:rsid w:val="008D4ADF"/>
    <w:rsid w:val="008E3716"/>
    <w:rsid w:val="008E539F"/>
    <w:rsid w:val="00900B88"/>
    <w:rsid w:val="00906D0A"/>
    <w:rsid w:val="009079D2"/>
    <w:rsid w:val="00912F69"/>
    <w:rsid w:val="0093729D"/>
    <w:rsid w:val="009439A6"/>
    <w:rsid w:val="00961C5F"/>
    <w:rsid w:val="009B3265"/>
    <w:rsid w:val="009C3BAC"/>
    <w:rsid w:val="009E110E"/>
    <w:rsid w:val="009F6FFD"/>
    <w:rsid w:val="00A00074"/>
    <w:rsid w:val="00A003FD"/>
    <w:rsid w:val="00A27BA1"/>
    <w:rsid w:val="00A27E25"/>
    <w:rsid w:val="00A4347A"/>
    <w:rsid w:val="00A8284E"/>
    <w:rsid w:val="00A84E69"/>
    <w:rsid w:val="00A85BB5"/>
    <w:rsid w:val="00A95D21"/>
    <w:rsid w:val="00AA6C64"/>
    <w:rsid w:val="00AB0228"/>
    <w:rsid w:val="00AF51D2"/>
    <w:rsid w:val="00B0452B"/>
    <w:rsid w:val="00B15AC6"/>
    <w:rsid w:val="00B4030E"/>
    <w:rsid w:val="00B7633C"/>
    <w:rsid w:val="00BC3425"/>
    <w:rsid w:val="00BF5702"/>
    <w:rsid w:val="00C02A58"/>
    <w:rsid w:val="00C25F34"/>
    <w:rsid w:val="00C34877"/>
    <w:rsid w:val="00C97EF4"/>
    <w:rsid w:val="00CB4320"/>
    <w:rsid w:val="00CC2B83"/>
    <w:rsid w:val="00CC2E13"/>
    <w:rsid w:val="00CF1810"/>
    <w:rsid w:val="00CF7AB6"/>
    <w:rsid w:val="00D3625E"/>
    <w:rsid w:val="00D74E72"/>
    <w:rsid w:val="00D83319"/>
    <w:rsid w:val="00D91557"/>
    <w:rsid w:val="00D91D77"/>
    <w:rsid w:val="00DA6B4D"/>
    <w:rsid w:val="00DA7CC8"/>
    <w:rsid w:val="00DC6C03"/>
    <w:rsid w:val="00DE028A"/>
    <w:rsid w:val="00DE317D"/>
    <w:rsid w:val="00E27E84"/>
    <w:rsid w:val="00E441D8"/>
    <w:rsid w:val="00E53CEC"/>
    <w:rsid w:val="00E55124"/>
    <w:rsid w:val="00E56C13"/>
    <w:rsid w:val="00E6001E"/>
    <w:rsid w:val="00EB39B8"/>
    <w:rsid w:val="00EC2A91"/>
    <w:rsid w:val="00EE5724"/>
    <w:rsid w:val="00F22120"/>
    <w:rsid w:val="00F27398"/>
    <w:rsid w:val="00F41CD0"/>
    <w:rsid w:val="00F80C75"/>
    <w:rsid w:val="00FB518A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5B43A"/>
  <w15:docId w15:val="{D3670222-1238-494A-876D-112BBF5E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/>
      <w:suppressAutoHyphens/>
    </w:pPr>
  </w:style>
  <w:style w:type="paragraph" w:styleId="1">
    <w:name w:val="heading 1"/>
    <w:basedOn w:val="a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a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Standard"/>
  </w:style>
  <w:style w:type="paragraph" w:styleId="a7">
    <w:name w:val="Balloon Text"/>
    <w:basedOn w:val="a"/>
    <w:rPr>
      <w:rFonts w:ascii="Calibri Light" w:hAnsi="Calibri Light" w:cs="Mangal"/>
      <w:sz w:val="18"/>
      <w:szCs w:val="16"/>
    </w:rPr>
  </w:style>
  <w:style w:type="character" w:customStyle="1" w:styleId="a8">
    <w:name w:val="註解方塊文字 字元"/>
    <w:basedOn w:val="a0"/>
    <w:rPr>
      <w:rFonts w:ascii="Calibri Light" w:eastAsia="新細明體" w:hAnsi="Calibri Light" w:cs="Mangal"/>
      <w:sz w:val="18"/>
      <w:szCs w:val="16"/>
    </w:rPr>
  </w:style>
  <w:style w:type="table" w:styleId="a9">
    <w:name w:val="Table Grid"/>
    <w:basedOn w:val="a1"/>
    <w:uiPriority w:val="39"/>
    <w:rsid w:val="009F6FFD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161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0B161E"/>
    <w:rPr>
      <w:rFonts w:cs="Mangal"/>
      <w:sz w:val="20"/>
      <w:szCs w:val="18"/>
    </w:rPr>
  </w:style>
  <w:style w:type="paragraph" w:styleId="ac">
    <w:name w:val="footer"/>
    <w:basedOn w:val="a"/>
    <w:link w:val="ad"/>
    <w:uiPriority w:val="99"/>
    <w:unhideWhenUsed/>
    <w:rsid w:val="000B161E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0B161E"/>
    <w:rPr>
      <w:rFonts w:cs="Mangal"/>
      <w:sz w:val="20"/>
      <w:szCs w:val="18"/>
    </w:rPr>
  </w:style>
  <w:style w:type="paragraph" w:styleId="ae">
    <w:name w:val="List Paragraph"/>
    <w:basedOn w:val="a"/>
    <w:uiPriority w:val="34"/>
    <w:qFormat/>
    <w:rsid w:val="00245F31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77E7-6414-4CF9-839D-9B1CBFEC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2020-04-20T01:39:00Z</cp:lastPrinted>
  <dcterms:created xsi:type="dcterms:W3CDTF">2023-05-23T05:43:00Z</dcterms:created>
  <dcterms:modified xsi:type="dcterms:W3CDTF">2023-08-03T03:10:00Z</dcterms:modified>
</cp:coreProperties>
</file>