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2D5AA" w14:textId="77777777" w:rsidR="00A87A15" w:rsidRPr="000B5005" w:rsidRDefault="0039784C" w:rsidP="000B5005">
      <w:pPr>
        <w:autoSpaceDE w:val="0"/>
        <w:autoSpaceDN w:val="0"/>
        <w:spacing w:afterLines="20" w:after="72" w:line="420" w:lineRule="exact"/>
        <w:jc w:val="center"/>
        <w:rPr>
          <w:rFonts w:eastAsia="標楷體"/>
          <w:b/>
          <w:kern w:val="0"/>
          <w:sz w:val="32"/>
          <w:szCs w:val="32"/>
        </w:rPr>
      </w:pPr>
      <w:bookmarkStart w:id="0" w:name="能源科技學程"/>
      <w:r w:rsidRPr="000B5005">
        <w:rPr>
          <w:rFonts w:eastAsia="標楷體" w:hint="eastAsia"/>
          <w:b/>
          <w:kern w:val="0"/>
          <w:sz w:val="32"/>
          <w:szCs w:val="32"/>
        </w:rPr>
        <w:t>智慧能源永續發展</w:t>
      </w:r>
      <w:r w:rsidR="00A87A15" w:rsidRPr="000B5005">
        <w:rPr>
          <w:rFonts w:eastAsia="標楷體" w:hint="eastAsia"/>
          <w:b/>
          <w:kern w:val="0"/>
          <w:sz w:val="32"/>
          <w:szCs w:val="32"/>
        </w:rPr>
        <w:t>學程</w:t>
      </w:r>
      <w:bookmarkEnd w:id="0"/>
    </w:p>
    <w:p w14:paraId="033BBC05" w14:textId="77777777" w:rsidR="00A87A15" w:rsidRPr="00960430" w:rsidRDefault="00A87A15" w:rsidP="00960430">
      <w:pPr>
        <w:shd w:val="clear" w:color="auto" w:fill="C0C0C0"/>
        <w:snapToGrid w:val="0"/>
        <w:rPr>
          <w:rFonts w:eastAsia="標楷體"/>
          <w:b/>
          <w:sz w:val="26"/>
          <w:szCs w:val="26"/>
        </w:rPr>
      </w:pPr>
      <w:r w:rsidRPr="00960430">
        <w:rPr>
          <w:rFonts w:eastAsia="標楷體"/>
          <w:b/>
          <w:sz w:val="26"/>
          <w:szCs w:val="26"/>
        </w:rPr>
        <w:t>學程開設單位</w:t>
      </w:r>
    </w:p>
    <w:p w14:paraId="25A8B674" w14:textId="77777777" w:rsidR="00A87A15" w:rsidRPr="00960430" w:rsidRDefault="00A87A15" w:rsidP="00960430">
      <w:pPr>
        <w:spacing w:beforeLines="20" w:before="72" w:afterLines="20" w:after="72" w:line="400" w:lineRule="exact"/>
        <w:rPr>
          <w:rFonts w:eastAsia="標楷體"/>
        </w:rPr>
      </w:pPr>
      <w:r w:rsidRPr="00960430">
        <w:rPr>
          <w:rFonts w:eastAsia="標楷體" w:hint="eastAsia"/>
        </w:rPr>
        <w:t>理工</w:t>
      </w:r>
      <w:r w:rsidRPr="00960430">
        <w:rPr>
          <w:rFonts w:eastAsia="標楷體"/>
        </w:rPr>
        <w:t>學院</w:t>
      </w:r>
    </w:p>
    <w:p w14:paraId="546C412E" w14:textId="77777777" w:rsidR="00A87A15" w:rsidRPr="00960430" w:rsidRDefault="00A87A15" w:rsidP="00960430">
      <w:pPr>
        <w:shd w:val="clear" w:color="auto" w:fill="C0C0C0"/>
        <w:snapToGrid w:val="0"/>
        <w:rPr>
          <w:rFonts w:eastAsia="標楷體"/>
          <w:b/>
          <w:kern w:val="0"/>
          <w:sz w:val="26"/>
          <w:szCs w:val="26"/>
        </w:rPr>
      </w:pPr>
      <w:r w:rsidRPr="00960430">
        <w:rPr>
          <w:rFonts w:eastAsia="標楷體"/>
          <w:b/>
          <w:kern w:val="0"/>
          <w:sz w:val="26"/>
          <w:szCs w:val="26"/>
        </w:rPr>
        <w:t>設置宗旨</w:t>
      </w:r>
    </w:p>
    <w:p w14:paraId="580D65AA" w14:textId="32A25946" w:rsidR="00A87A15" w:rsidRPr="00960430" w:rsidRDefault="00A87A15" w:rsidP="00960430">
      <w:pPr>
        <w:spacing w:beforeLines="20" w:before="72" w:afterLines="20" w:after="72" w:line="400" w:lineRule="exact"/>
        <w:ind w:firstLine="480"/>
        <w:jc w:val="both"/>
        <w:rPr>
          <w:rFonts w:eastAsia="標楷體" w:hAnsi="標楷體" w:cs="新細明體"/>
          <w:kern w:val="0"/>
        </w:rPr>
      </w:pPr>
      <w:r w:rsidRPr="00960430">
        <w:rPr>
          <w:rFonts w:eastAsia="標楷體" w:hAnsi="標楷體" w:cs="新細明體" w:hint="eastAsia"/>
          <w:color w:val="000000" w:themeColor="text1"/>
          <w:kern w:val="0"/>
        </w:rPr>
        <w:t>提供理工學院學生拓展</w:t>
      </w:r>
      <w:r w:rsidR="008041DF" w:rsidRPr="00960430">
        <w:rPr>
          <w:rFonts w:eastAsia="標楷體"/>
          <w:color w:val="000000" w:themeColor="text1"/>
        </w:rPr>
        <w:t>軟體與感測、智慧運用及節約能源等領域</w:t>
      </w:r>
      <w:r w:rsidRPr="00960430">
        <w:rPr>
          <w:rFonts w:eastAsia="標楷體" w:hAnsi="標楷體" w:cs="新細明體" w:hint="eastAsia"/>
          <w:color w:val="000000" w:themeColor="text1"/>
          <w:kern w:val="0"/>
        </w:rPr>
        <w:t>，學生修習基本理論課程與實用的特色實驗課程，</w:t>
      </w:r>
      <w:r w:rsidR="00960430">
        <w:rPr>
          <w:rFonts w:eastAsia="標楷體" w:hAnsi="標楷體" w:cs="新細明體" w:hint="eastAsia"/>
          <w:color w:val="000000" w:themeColor="text1"/>
          <w:kern w:val="0"/>
        </w:rPr>
        <w:t>使其</w:t>
      </w:r>
      <w:r w:rsidRPr="00960430">
        <w:rPr>
          <w:rFonts w:eastAsia="標楷體" w:hAnsi="標楷體" w:cs="新細明體" w:hint="eastAsia"/>
          <w:color w:val="000000" w:themeColor="text1"/>
          <w:kern w:val="0"/>
        </w:rPr>
        <w:t>畢業後具備直接進入職場的智能，減少進入企業的磨合期</w:t>
      </w:r>
      <w:r w:rsidR="00960430">
        <w:rPr>
          <w:rFonts w:eastAsia="標楷體" w:hAnsi="標楷體" w:cs="新細明體" w:hint="eastAsia"/>
          <w:color w:val="000000" w:themeColor="text1"/>
          <w:kern w:val="0"/>
        </w:rPr>
        <w:t>。</w:t>
      </w:r>
    </w:p>
    <w:p w14:paraId="15021070" w14:textId="77777777" w:rsidR="00A87A15" w:rsidRPr="00960430" w:rsidRDefault="00A87A15" w:rsidP="00960430">
      <w:pPr>
        <w:shd w:val="clear" w:color="auto" w:fill="C0C0C0"/>
        <w:snapToGrid w:val="0"/>
        <w:rPr>
          <w:rFonts w:eastAsia="標楷體"/>
          <w:b/>
          <w:kern w:val="0"/>
          <w:sz w:val="26"/>
          <w:szCs w:val="26"/>
        </w:rPr>
      </w:pPr>
      <w:r w:rsidRPr="00960430">
        <w:rPr>
          <w:rFonts w:eastAsia="標楷體"/>
          <w:b/>
          <w:kern w:val="0"/>
          <w:sz w:val="26"/>
          <w:szCs w:val="26"/>
        </w:rPr>
        <w:t>修業規定</w:t>
      </w:r>
    </w:p>
    <w:p w14:paraId="7C28AD3D" w14:textId="7AD05E55" w:rsidR="00F0680B" w:rsidRDefault="00F0680B" w:rsidP="00F0680B">
      <w:pPr>
        <w:spacing w:beforeLines="20" w:before="72" w:line="400" w:lineRule="exact"/>
        <w:ind w:left="208" w:hangingChars="80" w:hanging="208"/>
        <w:jc w:val="both"/>
        <w:rPr>
          <w:rFonts w:eastAsia="標楷體"/>
          <w:kern w:val="0"/>
          <w:sz w:val="26"/>
          <w:szCs w:val="26"/>
        </w:rPr>
      </w:pPr>
      <w:r>
        <w:rPr>
          <w:rFonts w:eastAsia="標楷體" w:hint="eastAsia"/>
          <w:kern w:val="0"/>
          <w:sz w:val="26"/>
          <w:szCs w:val="26"/>
        </w:rPr>
        <w:t>1</w:t>
      </w:r>
      <w:r>
        <w:rPr>
          <w:rFonts w:eastAsia="標楷體"/>
          <w:kern w:val="0"/>
          <w:sz w:val="26"/>
          <w:szCs w:val="26"/>
        </w:rPr>
        <w:t>.</w:t>
      </w:r>
      <w:r>
        <w:rPr>
          <w:rFonts w:eastAsia="標楷體"/>
          <w:color w:val="000000"/>
          <w:kern w:val="0"/>
        </w:rPr>
        <w:t>凡理工學院各系所學生申請經</w:t>
      </w:r>
      <w:r>
        <w:rPr>
          <w:rFonts w:ascii="標楷體" w:eastAsia="標楷體" w:hAnsi="標楷體" w:cs="標楷體=..瑀."/>
          <w:color w:val="000000"/>
          <w:kern w:val="0"/>
        </w:rPr>
        <w:t>主修系所</w:t>
      </w:r>
      <w:r>
        <w:rPr>
          <w:rFonts w:eastAsia="標楷體"/>
          <w:color w:val="000000"/>
          <w:kern w:val="0"/>
        </w:rPr>
        <w:t>學系主任核可後，</w:t>
      </w:r>
      <w:proofErr w:type="gramStart"/>
      <w:r>
        <w:rPr>
          <w:rFonts w:eastAsia="標楷體"/>
          <w:color w:val="000000"/>
          <w:kern w:val="0"/>
        </w:rPr>
        <w:t>即可修習本</w:t>
      </w:r>
      <w:proofErr w:type="gramEnd"/>
      <w:r>
        <w:rPr>
          <w:rFonts w:eastAsia="標楷體"/>
          <w:color w:val="000000"/>
          <w:kern w:val="0"/>
        </w:rPr>
        <w:t>課程。</w:t>
      </w:r>
    </w:p>
    <w:p w14:paraId="4C6B78BA" w14:textId="75B11CFE" w:rsidR="0076424E" w:rsidRPr="00171382" w:rsidRDefault="00AB66D9" w:rsidP="001C05EC">
      <w:pPr>
        <w:spacing w:line="400" w:lineRule="exact"/>
        <w:ind w:left="208" w:hangingChars="80" w:hanging="208"/>
        <w:jc w:val="both"/>
        <w:rPr>
          <w:rFonts w:eastAsia="標楷體"/>
          <w:color w:val="000000" w:themeColor="text1"/>
          <w:kern w:val="0"/>
          <w:sz w:val="26"/>
          <w:szCs w:val="26"/>
        </w:rPr>
      </w:pPr>
      <w:r w:rsidRPr="00F4230C">
        <w:rPr>
          <w:rFonts w:eastAsia="標楷體"/>
          <w:kern w:val="0"/>
          <w:sz w:val="26"/>
          <w:szCs w:val="26"/>
        </w:rPr>
        <w:t>2</w:t>
      </w:r>
      <w:r w:rsidR="0076424E" w:rsidRPr="00F4230C">
        <w:rPr>
          <w:rFonts w:eastAsia="標楷體"/>
          <w:kern w:val="0"/>
          <w:sz w:val="26"/>
          <w:szCs w:val="26"/>
        </w:rPr>
        <w:t>.</w:t>
      </w:r>
      <w:r w:rsidR="001C05EC" w:rsidRPr="00DF2877">
        <w:rPr>
          <w:rFonts w:eastAsia="標楷體"/>
          <w:kern w:val="0"/>
        </w:rPr>
        <w:t>修習本</w:t>
      </w:r>
      <w:r w:rsidR="001C05EC" w:rsidRPr="00171382">
        <w:rPr>
          <w:rFonts w:eastAsia="標楷體"/>
          <w:color w:val="000000" w:themeColor="text1"/>
          <w:kern w:val="0"/>
        </w:rPr>
        <w:t>學程學生，應修課程至少有</w:t>
      </w:r>
      <w:r w:rsidR="001C05EC" w:rsidRPr="00171382">
        <w:rPr>
          <w:rFonts w:eastAsia="標楷體"/>
          <w:color w:val="000000" w:themeColor="text1"/>
          <w:kern w:val="0"/>
        </w:rPr>
        <w:t>9</w:t>
      </w:r>
      <w:r w:rsidR="001C05EC" w:rsidRPr="00171382">
        <w:rPr>
          <w:rFonts w:eastAsia="標楷體"/>
          <w:color w:val="000000" w:themeColor="text1"/>
          <w:kern w:val="0"/>
        </w:rPr>
        <w:t>學分不屬於學生主修、雙主修、輔系之必修科目</w:t>
      </w:r>
      <w:r w:rsidR="001C05EC" w:rsidRPr="00171382">
        <w:rPr>
          <w:rFonts w:eastAsia="標楷體" w:hint="eastAsia"/>
          <w:color w:val="000000" w:themeColor="text1"/>
          <w:kern w:val="0"/>
          <w:sz w:val="26"/>
          <w:szCs w:val="26"/>
        </w:rPr>
        <w:t>。</w:t>
      </w:r>
    </w:p>
    <w:p w14:paraId="52035AA0" w14:textId="26B24565" w:rsidR="0076424E" w:rsidRPr="00F4230C" w:rsidRDefault="00AB66D9" w:rsidP="00F0680B">
      <w:pPr>
        <w:spacing w:line="400" w:lineRule="exact"/>
        <w:ind w:left="208" w:hangingChars="80" w:hanging="208"/>
        <w:jc w:val="both"/>
        <w:rPr>
          <w:rFonts w:eastAsia="標楷體"/>
          <w:sz w:val="26"/>
          <w:szCs w:val="26"/>
        </w:rPr>
      </w:pPr>
      <w:r w:rsidRPr="00171382">
        <w:rPr>
          <w:rFonts w:eastAsia="標楷體"/>
          <w:color w:val="000000" w:themeColor="text1"/>
          <w:kern w:val="0"/>
          <w:sz w:val="26"/>
          <w:szCs w:val="26"/>
        </w:rPr>
        <w:t>3</w:t>
      </w:r>
      <w:r w:rsidR="0076424E" w:rsidRPr="00171382">
        <w:rPr>
          <w:rFonts w:eastAsia="標楷體"/>
          <w:color w:val="000000" w:themeColor="text1"/>
          <w:kern w:val="0"/>
          <w:sz w:val="26"/>
          <w:szCs w:val="26"/>
        </w:rPr>
        <w:t>.</w:t>
      </w:r>
      <w:r w:rsidR="001C05EC" w:rsidRPr="00171382">
        <w:rPr>
          <w:rFonts w:eastAsia="標楷體"/>
          <w:color w:val="000000" w:themeColor="text1"/>
        </w:rPr>
        <w:t>學生必須</w:t>
      </w:r>
      <w:r w:rsidR="001C05EC" w:rsidRPr="00171382">
        <w:rPr>
          <w:rFonts w:eastAsia="標楷體" w:hint="eastAsia"/>
          <w:color w:val="000000" w:themeColor="text1"/>
        </w:rPr>
        <w:t>修讀</w:t>
      </w:r>
      <w:r w:rsidR="001C05EC" w:rsidRPr="00171382">
        <w:rPr>
          <w:rFonts w:ascii="標楷體" w:eastAsia="標楷體" w:hAnsi="標楷體" w:cs="標楷體=..瑀." w:hint="eastAsia"/>
          <w:color w:val="000000" w:themeColor="text1"/>
        </w:rPr>
        <w:t>主修系所</w:t>
      </w:r>
      <w:r w:rsidR="001C05EC" w:rsidRPr="00171382">
        <w:rPr>
          <w:rFonts w:eastAsia="標楷體"/>
          <w:color w:val="000000" w:themeColor="text1"/>
        </w:rPr>
        <w:t>開設</w:t>
      </w:r>
      <w:proofErr w:type="gramStart"/>
      <w:r w:rsidR="001C05EC" w:rsidRPr="00171382">
        <w:rPr>
          <w:rFonts w:eastAsia="標楷體"/>
          <w:color w:val="000000" w:themeColor="text1"/>
        </w:rPr>
        <w:t>之</w:t>
      </w:r>
      <w:r w:rsidR="001C05EC" w:rsidRPr="00171382">
        <w:rPr>
          <w:rFonts w:eastAsia="標楷體" w:hint="eastAsia"/>
          <w:color w:val="000000" w:themeColor="text1"/>
        </w:rPr>
        <w:t>總整</w:t>
      </w:r>
      <w:r w:rsidR="001C05EC" w:rsidRPr="00171382">
        <w:rPr>
          <w:rFonts w:eastAsia="標楷體"/>
          <w:color w:val="000000" w:themeColor="text1"/>
        </w:rPr>
        <w:t>課程</w:t>
      </w:r>
      <w:proofErr w:type="gramEnd"/>
      <w:r w:rsidR="00475204" w:rsidRPr="00F4230C">
        <w:rPr>
          <w:rFonts w:eastAsia="標楷體" w:hint="eastAsia"/>
          <w:sz w:val="26"/>
          <w:szCs w:val="26"/>
        </w:rPr>
        <w:t>。</w:t>
      </w:r>
    </w:p>
    <w:p w14:paraId="65B88AE8" w14:textId="233F8456" w:rsidR="00475204" w:rsidRPr="00F4230C" w:rsidRDefault="00AB66D9" w:rsidP="00F0680B">
      <w:pPr>
        <w:spacing w:line="400" w:lineRule="exact"/>
        <w:ind w:left="208" w:hangingChars="80" w:hanging="208"/>
        <w:jc w:val="both"/>
        <w:rPr>
          <w:rFonts w:eastAsia="標楷體"/>
          <w:kern w:val="0"/>
          <w:sz w:val="26"/>
          <w:szCs w:val="26"/>
        </w:rPr>
      </w:pPr>
      <w:r w:rsidRPr="00F4230C">
        <w:rPr>
          <w:rFonts w:eastAsia="標楷體"/>
          <w:kern w:val="0"/>
          <w:sz w:val="26"/>
          <w:szCs w:val="26"/>
        </w:rPr>
        <w:t>4</w:t>
      </w:r>
      <w:r w:rsidR="00475204" w:rsidRPr="00F4230C">
        <w:rPr>
          <w:rFonts w:eastAsia="標楷體"/>
          <w:kern w:val="0"/>
          <w:sz w:val="26"/>
          <w:szCs w:val="26"/>
        </w:rPr>
        <w:t>.</w:t>
      </w:r>
      <w:r w:rsidR="001C05EC" w:rsidRPr="008E3471">
        <w:rPr>
          <w:rFonts w:eastAsia="標楷體"/>
          <w:color w:val="000000" w:themeColor="text1"/>
        </w:rPr>
        <w:t>學生</w:t>
      </w:r>
      <w:proofErr w:type="gramStart"/>
      <w:r w:rsidR="001C05EC" w:rsidRPr="008E3471">
        <w:rPr>
          <w:rFonts w:eastAsia="標楷體"/>
          <w:color w:val="000000" w:themeColor="text1"/>
        </w:rPr>
        <w:t>修讀學程</w:t>
      </w:r>
      <w:proofErr w:type="gramEnd"/>
      <w:r w:rsidR="001C05EC" w:rsidRPr="008E3471">
        <w:rPr>
          <w:rFonts w:eastAsia="標楷體"/>
          <w:color w:val="000000" w:themeColor="text1"/>
        </w:rPr>
        <w:t>中或完成學程</w:t>
      </w:r>
      <w:r w:rsidR="001C05EC" w:rsidRPr="008E3471">
        <w:rPr>
          <w:rFonts w:eastAsia="標楷體" w:hint="eastAsia"/>
          <w:color w:val="000000" w:themeColor="text1"/>
        </w:rPr>
        <w:t>修讀</w:t>
      </w:r>
      <w:r w:rsidR="001C05EC" w:rsidRPr="008E3471">
        <w:rPr>
          <w:rFonts w:eastAsia="標楷體"/>
          <w:color w:val="000000" w:themeColor="text1"/>
        </w:rPr>
        <w:t>後，必須至少參加一個</w:t>
      </w:r>
      <w:r w:rsidR="001C05EC" w:rsidRPr="006D1FD1">
        <w:rPr>
          <w:rFonts w:eastAsia="標楷體" w:hint="eastAsia"/>
        </w:rPr>
        <w:t>全院、</w:t>
      </w:r>
      <w:r w:rsidR="001C05EC" w:rsidRPr="006D1FD1">
        <w:rPr>
          <w:rFonts w:eastAsia="標楷體"/>
        </w:rPr>
        <w:t>全校、跨校</w:t>
      </w:r>
      <w:r w:rsidR="001C05EC" w:rsidRPr="006D1FD1">
        <w:rPr>
          <w:rFonts w:eastAsia="標楷體" w:hint="eastAsia"/>
        </w:rPr>
        <w:t>、全國</w:t>
      </w:r>
      <w:r w:rsidR="001C05EC" w:rsidRPr="006D1FD1">
        <w:rPr>
          <w:rFonts w:eastAsia="標楷體"/>
        </w:rPr>
        <w:t>或國</w:t>
      </w:r>
      <w:r w:rsidR="001C05EC" w:rsidRPr="006D1FD1">
        <w:rPr>
          <w:rFonts w:eastAsia="標楷體" w:hint="eastAsia"/>
        </w:rPr>
        <w:t>際</w:t>
      </w:r>
      <w:r w:rsidR="001C05EC" w:rsidRPr="006D1FD1">
        <w:rPr>
          <w:rFonts w:eastAsia="標楷體"/>
        </w:rPr>
        <w:t>競賽，有參賽證明才能獲得學程證書</w:t>
      </w:r>
      <w:r w:rsidR="00475204" w:rsidRPr="00F4230C">
        <w:rPr>
          <w:rFonts w:eastAsia="標楷體" w:hint="eastAsia"/>
          <w:sz w:val="26"/>
          <w:szCs w:val="26"/>
        </w:rPr>
        <w:t>。</w:t>
      </w:r>
    </w:p>
    <w:p w14:paraId="73B5DDDD" w14:textId="6FA58536" w:rsidR="0076424E" w:rsidRPr="00F4230C" w:rsidRDefault="00AB66D9" w:rsidP="00F0680B">
      <w:pPr>
        <w:spacing w:line="400" w:lineRule="exact"/>
        <w:ind w:left="208" w:hangingChars="80" w:hanging="208"/>
        <w:jc w:val="both"/>
        <w:rPr>
          <w:rFonts w:eastAsia="標楷體"/>
          <w:kern w:val="0"/>
          <w:sz w:val="26"/>
          <w:szCs w:val="26"/>
        </w:rPr>
      </w:pPr>
      <w:r w:rsidRPr="00F4230C">
        <w:rPr>
          <w:rFonts w:eastAsia="標楷體"/>
          <w:kern w:val="0"/>
          <w:sz w:val="26"/>
          <w:szCs w:val="26"/>
        </w:rPr>
        <w:t>5</w:t>
      </w:r>
      <w:r w:rsidR="00A87A15" w:rsidRPr="00F4230C">
        <w:rPr>
          <w:rFonts w:eastAsia="標楷體" w:hint="eastAsia"/>
          <w:kern w:val="0"/>
          <w:sz w:val="26"/>
          <w:szCs w:val="26"/>
        </w:rPr>
        <w:t>.</w:t>
      </w:r>
      <w:r w:rsidR="001C05EC" w:rsidRPr="00F50778">
        <w:rPr>
          <w:rFonts w:ascii="標楷體" w:eastAsia="標楷體" w:hAnsi="標楷體" w:cs="標楷體藫.虀." w:hint="eastAsia"/>
          <w:color w:val="000000" w:themeColor="text1"/>
          <w:kern w:val="0"/>
        </w:rPr>
        <w:t>學生進入本學程前已預先修習之學程科目或曾修習本校開設相關具學分證明之科目與本</w:t>
      </w:r>
      <w:proofErr w:type="gramStart"/>
      <w:r w:rsidR="001C05EC" w:rsidRPr="00F50778">
        <w:rPr>
          <w:rFonts w:ascii="標楷體" w:eastAsia="標楷體" w:hAnsi="標楷體" w:cs="標楷體藫.虀." w:hint="eastAsia"/>
          <w:color w:val="000000" w:themeColor="text1"/>
          <w:kern w:val="0"/>
        </w:rPr>
        <w:t>學程所開</w:t>
      </w:r>
      <w:proofErr w:type="gramEnd"/>
      <w:r w:rsidR="001C05EC" w:rsidRPr="00F50778">
        <w:rPr>
          <w:rFonts w:ascii="標楷體" w:eastAsia="標楷體" w:hAnsi="標楷體" w:cs="標楷體藫.虀." w:hint="eastAsia"/>
          <w:color w:val="000000" w:themeColor="text1"/>
          <w:kern w:val="0"/>
        </w:rPr>
        <w:t>科目相同或類似，得向本學程委員會提出抵免申請，審核通過後，方得</w:t>
      </w:r>
      <w:proofErr w:type="gramStart"/>
      <w:r w:rsidR="001C05EC" w:rsidRPr="00F50778">
        <w:rPr>
          <w:rFonts w:ascii="標楷體" w:eastAsia="標楷體" w:hAnsi="標楷體" w:cs="標楷體藫.虀." w:hint="eastAsia"/>
          <w:color w:val="000000" w:themeColor="text1"/>
          <w:kern w:val="0"/>
        </w:rPr>
        <w:t>採</w:t>
      </w:r>
      <w:proofErr w:type="gramEnd"/>
      <w:r w:rsidR="001C05EC" w:rsidRPr="00F50778">
        <w:rPr>
          <w:rFonts w:ascii="標楷體" w:eastAsia="標楷體" w:hAnsi="標楷體" w:cs="標楷體藫.虀." w:hint="eastAsia"/>
          <w:color w:val="000000" w:themeColor="text1"/>
          <w:kern w:val="0"/>
        </w:rPr>
        <w:t>計學分。</w:t>
      </w:r>
      <w:r w:rsidR="0039784C" w:rsidRPr="00F4230C">
        <w:rPr>
          <w:rFonts w:ascii="標楷體" w:eastAsia="標楷體" w:hAnsi="標楷體" w:cs="標楷體藫.虀."/>
          <w:kern w:val="0"/>
          <w:sz w:val="26"/>
          <w:szCs w:val="26"/>
        </w:rPr>
        <w:t>。</w:t>
      </w:r>
    </w:p>
    <w:p w14:paraId="36637BC7" w14:textId="3F095F78" w:rsidR="001C05EC" w:rsidRPr="001C05EC" w:rsidRDefault="00AB66D9" w:rsidP="001C05EC">
      <w:pPr>
        <w:spacing w:afterLines="20" w:after="72" w:line="400" w:lineRule="exact"/>
        <w:ind w:left="208" w:hangingChars="80" w:hanging="208"/>
        <w:jc w:val="both"/>
        <w:rPr>
          <w:rFonts w:ascii="標楷體" w:eastAsia="標楷體" w:hAnsi="標楷體" w:cs="標楷體藫.虀."/>
          <w:kern w:val="0"/>
          <w:sz w:val="26"/>
          <w:szCs w:val="26"/>
        </w:rPr>
      </w:pPr>
      <w:r w:rsidRPr="00F4230C">
        <w:rPr>
          <w:rFonts w:eastAsia="標楷體"/>
          <w:kern w:val="0"/>
          <w:sz w:val="26"/>
          <w:szCs w:val="26"/>
        </w:rPr>
        <w:t>6</w:t>
      </w:r>
      <w:r w:rsidR="0076424E" w:rsidRPr="00F4230C">
        <w:rPr>
          <w:rFonts w:eastAsia="標楷體"/>
          <w:kern w:val="0"/>
          <w:sz w:val="26"/>
          <w:szCs w:val="26"/>
        </w:rPr>
        <w:t>.</w:t>
      </w:r>
      <w:r w:rsidR="001C05EC" w:rsidRPr="00F50778">
        <w:rPr>
          <w:rFonts w:ascii="標楷體" w:eastAsia="標楷體" w:hAnsi="標楷體" w:cs="標楷體藫.虀." w:hint="eastAsia"/>
          <w:color w:val="000000" w:themeColor="text1"/>
          <w:kern w:val="0"/>
        </w:rPr>
        <w:t>學生進入本學程後修習本校開設相關具學分證明之科目與本</w:t>
      </w:r>
      <w:proofErr w:type="gramStart"/>
      <w:r w:rsidR="001C05EC" w:rsidRPr="00F50778">
        <w:rPr>
          <w:rFonts w:ascii="標楷體" w:eastAsia="標楷體" w:hAnsi="標楷體" w:cs="標楷體藫.虀." w:hint="eastAsia"/>
          <w:color w:val="000000" w:themeColor="text1"/>
          <w:kern w:val="0"/>
        </w:rPr>
        <w:t>學程所開</w:t>
      </w:r>
      <w:proofErr w:type="gramEnd"/>
      <w:r w:rsidR="001C05EC" w:rsidRPr="00F50778">
        <w:rPr>
          <w:rFonts w:ascii="標楷體" w:eastAsia="標楷體" w:hAnsi="標楷體" w:cs="標楷體藫.虀." w:hint="eastAsia"/>
          <w:color w:val="000000" w:themeColor="text1"/>
          <w:kern w:val="0"/>
        </w:rPr>
        <w:t>科目相同或類似，得填寫學分抵免申請表，經由本學程委員會審查認定通過後，得抵免學分</w:t>
      </w:r>
      <w:r w:rsidR="0076424E" w:rsidRPr="00F4230C">
        <w:rPr>
          <w:rFonts w:ascii="標楷體" w:eastAsia="標楷體" w:hAnsi="標楷體" w:cs="標楷體藫.虀."/>
          <w:kern w:val="0"/>
          <w:sz w:val="26"/>
          <w:szCs w:val="26"/>
        </w:rPr>
        <w:t>。</w:t>
      </w:r>
    </w:p>
    <w:p w14:paraId="53B27EE2" w14:textId="77777777" w:rsidR="00A87A15" w:rsidRPr="00960430" w:rsidRDefault="00A87A15" w:rsidP="00960430">
      <w:pPr>
        <w:shd w:val="clear" w:color="auto" w:fill="C0C0C0"/>
        <w:snapToGrid w:val="0"/>
        <w:rPr>
          <w:rFonts w:eastAsia="標楷體"/>
          <w:b/>
          <w:kern w:val="0"/>
          <w:sz w:val="26"/>
          <w:szCs w:val="26"/>
        </w:rPr>
      </w:pPr>
      <w:r w:rsidRPr="00960430">
        <w:rPr>
          <w:rFonts w:eastAsia="標楷體"/>
          <w:b/>
          <w:kern w:val="0"/>
          <w:sz w:val="26"/>
          <w:szCs w:val="26"/>
        </w:rPr>
        <w:t>申請期間</w:t>
      </w:r>
    </w:p>
    <w:p w14:paraId="01BA7494" w14:textId="7A07FC4A" w:rsidR="00A87A15" w:rsidRPr="00171382" w:rsidRDefault="001C05EC" w:rsidP="00960430">
      <w:pPr>
        <w:spacing w:beforeLines="20" w:before="72" w:afterLines="20" w:after="72" w:line="400" w:lineRule="exact"/>
        <w:ind w:left="192" w:hangingChars="80" w:hanging="192"/>
        <w:jc w:val="both"/>
        <w:rPr>
          <w:rFonts w:eastAsia="標楷體"/>
          <w:color w:val="000000" w:themeColor="text1"/>
          <w:kern w:val="0"/>
        </w:rPr>
      </w:pPr>
      <w:r w:rsidRPr="00171382">
        <w:rPr>
          <w:rFonts w:eastAsia="標楷體" w:hint="eastAsia"/>
          <w:color w:val="000000" w:themeColor="text1"/>
          <w:kern w:val="0"/>
        </w:rPr>
        <w:t>於學期進行期間皆可進行申請</w:t>
      </w:r>
    </w:p>
    <w:p w14:paraId="69170863" w14:textId="77777777" w:rsidR="00A87A15" w:rsidRPr="00960430" w:rsidRDefault="00A87A15" w:rsidP="00960430">
      <w:pPr>
        <w:shd w:val="clear" w:color="auto" w:fill="C0C0C0"/>
        <w:snapToGrid w:val="0"/>
        <w:rPr>
          <w:rFonts w:eastAsia="標楷體"/>
          <w:b/>
          <w:kern w:val="0"/>
          <w:sz w:val="26"/>
          <w:szCs w:val="26"/>
        </w:rPr>
      </w:pPr>
      <w:r w:rsidRPr="00960430">
        <w:rPr>
          <w:rFonts w:eastAsia="標楷體"/>
          <w:b/>
          <w:kern w:val="0"/>
          <w:sz w:val="26"/>
          <w:szCs w:val="26"/>
        </w:rPr>
        <w:t>學程聯絡人</w:t>
      </w:r>
    </w:p>
    <w:p w14:paraId="33A9A7C4" w14:textId="77777777" w:rsidR="00A87A15" w:rsidRPr="00960430" w:rsidRDefault="00F359AF" w:rsidP="00960430">
      <w:pPr>
        <w:widowControl/>
        <w:spacing w:beforeLines="20" w:before="72" w:afterLines="20" w:after="72" w:line="400" w:lineRule="exact"/>
        <w:rPr>
          <w:rFonts w:ascii="Arial" w:hAnsi="Arial" w:cs="Arial"/>
          <w:color w:val="000000"/>
          <w:kern w:val="0"/>
        </w:rPr>
      </w:pPr>
      <w:r w:rsidRPr="00960430">
        <w:rPr>
          <w:rFonts w:eastAsia="標楷體" w:hint="eastAsia"/>
          <w:bCs/>
        </w:rPr>
        <w:t>理工學院</w:t>
      </w:r>
      <w:r w:rsidR="00026222" w:rsidRPr="00960430">
        <w:rPr>
          <w:rFonts w:eastAsia="標楷體" w:hint="eastAsia"/>
          <w:bCs/>
        </w:rPr>
        <w:t xml:space="preserve"> </w:t>
      </w:r>
      <w:r w:rsidR="00B82F2F" w:rsidRPr="00960430">
        <w:rPr>
          <w:rFonts w:eastAsia="標楷體" w:hint="eastAsia"/>
          <w:bCs/>
        </w:rPr>
        <w:t>劉美娟小姐</w:t>
      </w:r>
      <w:r w:rsidR="000648D1" w:rsidRPr="00960430">
        <w:rPr>
          <w:rFonts w:eastAsia="標楷體"/>
          <w:bCs/>
          <w:color w:val="000000" w:themeColor="text1"/>
        </w:rPr>
        <w:t xml:space="preserve"> (</w:t>
      </w:r>
      <w:r w:rsidR="000648D1" w:rsidRPr="00960430">
        <w:rPr>
          <w:color w:val="000000" w:themeColor="text1"/>
        </w:rPr>
        <w:t>05)271-</w:t>
      </w:r>
      <w:r w:rsidR="00B82F2F" w:rsidRPr="00960430">
        <w:rPr>
          <w:color w:val="000000" w:themeColor="text1"/>
        </w:rPr>
        <w:t>7706</w:t>
      </w:r>
    </w:p>
    <w:p w14:paraId="0E95E6F8" w14:textId="77777777" w:rsidR="00A87A15" w:rsidRPr="00960430" w:rsidRDefault="00A87A15" w:rsidP="00960430">
      <w:pPr>
        <w:shd w:val="clear" w:color="auto" w:fill="C0C0C0"/>
        <w:snapToGrid w:val="0"/>
        <w:rPr>
          <w:rFonts w:eastAsia="標楷體"/>
          <w:b/>
          <w:kern w:val="0"/>
          <w:sz w:val="26"/>
          <w:szCs w:val="26"/>
        </w:rPr>
      </w:pPr>
      <w:r w:rsidRPr="00960430">
        <w:rPr>
          <w:rFonts w:eastAsia="標楷體"/>
          <w:b/>
          <w:kern w:val="0"/>
          <w:sz w:val="26"/>
          <w:szCs w:val="26"/>
        </w:rPr>
        <w:t>課程規劃</w:t>
      </w:r>
    </w:p>
    <w:p w14:paraId="337C0028" w14:textId="230151CB" w:rsidR="00171382" w:rsidRDefault="00171382" w:rsidP="00960430">
      <w:pPr>
        <w:pStyle w:val="Default"/>
        <w:spacing w:beforeLines="20" w:before="72" w:line="400" w:lineRule="exact"/>
        <w:ind w:left="192" w:hangingChars="80" w:hanging="192"/>
        <w:jc w:val="both"/>
        <w:rPr>
          <w:rFonts w:ascii="Times New Roman" w:eastAsia="標楷體" w:hAnsi="Times New Roman" w:cs="Times New Roman"/>
          <w:color w:val="auto"/>
        </w:rPr>
      </w:pP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w:t>
      </w:r>
      <w:r w:rsidRPr="008E3471">
        <w:rPr>
          <w:rFonts w:ascii="Times New Roman" w:eastAsia="標楷體" w:hAnsi="Times New Roman" w:cs="Times New Roman" w:hint="eastAsia"/>
          <w:color w:val="000000" w:themeColor="text1"/>
        </w:rPr>
        <w:t>共</w:t>
      </w:r>
      <w:r w:rsidRPr="008E3471">
        <w:rPr>
          <w:rFonts w:ascii="Times New Roman" w:eastAsia="標楷體" w:hAnsi="Times New Roman" w:cs="Times New Roman"/>
          <w:color w:val="000000" w:themeColor="text1"/>
        </w:rPr>
        <w:t>須修讀</w:t>
      </w:r>
      <w:r w:rsidRPr="008E3471">
        <w:rPr>
          <w:rFonts w:ascii="Times New Roman" w:eastAsia="標楷體" w:hAnsi="Times New Roman" w:cs="Times New Roman" w:hint="eastAsia"/>
          <w:color w:val="000000" w:themeColor="text1"/>
        </w:rPr>
        <w:t>至少</w:t>
      </w:r>
      <w:r w:rsidRPr="008E3471">
        <w:rPr>
          <w:rFonts w:ascii="Times New Roman" w:eastAsia="標楷體" w:hAnsi="Times New Roman" w:cs="Times New Roman"/>
          <w:color w:val="000000" w:themeColor="text1"/>
        </w:rPr>
        <w:t>27</w:t>
      </w:r>
      <w:r w:rsidRPr="008E3471">
        <w:rPr>
          <w:rFonts w:ascii="Times New Roman" w:eastAsia="標楷體" w:hAnsi="Times New Roman" w:cs="Times New Roman"/>
          <w:color w:val="000000" w:themeColor="text1"/>
        </w:rPr>
        <w:t>學分始完成學程修讀</w:t>
      </w:r>
      <w:r>
        <w:rPr>
          <w:rFonts w:ascii="Times New Roman" w:eastAsia="標楷體" w:hAnsi="Times New Roman" w:cs="Times New Roman" w:hint="eastAsia"/>
          <w:color w:val="000000" w:themeColor="text1"/>
        </w:rPr>
        <w:t>。</w:t>
      </w:r>
    </w:p>
    <w:p w14:paraId="27CA66A0" w14:textId="20CA2908" w:rsidR="000648D1" w:rsidRPr="00960430" w:rsidRDefault="00171382" w:rsidP="00171382">
      <w:pPr>
        <w:pStyle w:val="Default"/>
        <w:spacing w:line="400" w:lineRule="exact"/>
        <w:ind w:left="192" w:hangingChars="80" w:hanging="192"/>
        <w:jc w:val="both"/>
        <w:rPr>
          <w:rFonts w:ascii="Times New Roman" w:eastAsia="標楷體" w:hAnsi="Times New Roman" w:cs="Times New Roman"/>
          <w:color w:val="auto"/>
        </w:rPr>
      </w:pPr>
      <w:r>
        <w:rPr>
          <w:rFonts w:ascii="Times New Roman" w:eastAsia="標楷體" w:hAnsi="Times New Roman" w:cs="Times New Roman"/>
          <w:color w:val="auto"/>
        </w:rPr>
        <w:t>2</w:t>
      </w:r>
      <w:r w:rsidR="000648D1" w:rsidRPr="00960430">
        <w:rPr>
          <w:rFonts w:ascii="Times New Roman" w:eastAsia="標楷體" w:hAnsi="Times New Roman" w:cs="Times New Roman"/>
          <w:color w:val="auto"/>
        </w:rPr>
        <w:t>.</w:t>
      </w:r>
      <w:r w:rsidR="00464059" w:rsidRPr="008E3471">
        <w:rPr>
          <w:rFonts w:ascii="Times New Roman" w:eastAsia="標楷體" w:hAnsi="Times New Roman" w:cs="Times New Roman"/>
          <w:color w:val="000000" w:themeColor="text1"/>
        </w:rPr>
        <w:t>學程核心課程為學程必修課，共分</w:t>
      </w:r>
      <w:r w:rsidR="00464059" w:rsidRPr="008E3471">
        <w:rPr>
          <w:rFonts w:ascii="Times New Roman" w:eastAsia="標楷體" w:hAnsi="Times New Roman" w:cs="Times New Roman"/>
          <w:color w:val="000000" w:themeColor="text1"/>
        </w:rPr>
        <w:t>5</w:t>
      </w:r>
      <w:r w:rsidR="00464059" w:rsidRPr="008E3471">
        <w:rPr>
          <w:rFonts w:ascii="Times New Roman" w:eastAsia="標楷體" w:hAnsi="Times New Roman" w:cs="Times New Roman"/>
          <w:color w:val="000000" w:themeColor="text1"/>
        </w:rPr>
        <w:t>類，每</w:t>
      </w:r>
      <w:proofErr w:type="gramStart"/>
      <w:r w:rsidR="00464059" w:rsidRPr="008E3471">
        <w:rPr>
          <w:rFonts w:ascii="Times New Roman" w:eastAsia="標楷體" w:hAnsi="Times New Roman" w:cs="Times New Roman"/>
          <w:color w:val="000000" w:themeColor="text1"/>
        </w:rPr>
        <w:t>類均需選擇</w:t>
      </w:r>
      <w:proofErr w:type="gramEnd"/>
      <w:r w:rsidR="00464059" w:rsidRPr="008E3471">
        <w:rPr>
          <w:rFonts w:ascii="Times New Roman" w:eastAsia="標楷體" w:hAnsi="Times New Roman" w:cs="Times New Roman"/>
          <w:color w:val="000000" w:themeColor="text1"/>
        </w:rPr>
        <w:t>一門課程修讀。</w:t>
      </w:r>
      <w:r w:rsidR="00464059" w:rsidRPr="008E3471">
        <w:rPr>
          <w:rFonts w:ascii="Times New Roman" w:eastAsia="標楷體" w:hAnsi="Times New Roman" w:cs="Times New Roman"/>
          <w:color w:val="000000" w:themeColor="text1"/>
        </w:rPr>
        <w:t>5</w:t>
      </w:r>
      <w:r w:rsidR="00464059" w:rsidRPr="008E3471">
        <w:rPr>
          <w:rFonts w:ascii="Times New Roman" w:eastAsia="標楷體" w:hAnsi="Times New Roman" w:cs="Times New Roman"/>
          <w:color w:val="000000" w:themeColor="text1"/>
        </w:rPr>
        <w:t>類課程為</w:t>
      </w:r>
      <w:r w:rsidR="00464059" w:rsidRPr="008E3471">
        <w:rPr>
          <w:rFonts w:ascii="Times New Roman" w:eastAsia="標楷體" w:hAnsi="Times New Roman" w:cs="Times New Roman"/>
          <w:color w:val="000000" w:themeColor="text1"/>
        </w:rPr>
        <w:t>:a.</w:t>
      </w:r>
      <w:r w:rsidR="00464059" w:rsidRPr="008E3471">
        <w:rPr>
          <w:rFonts w:ascii="Times New Roman" w:eastAsia="標楷體" w:hAnsi="Times New Roman" w:cs="Times New Roman"/>
          <w:color w:val="000000" w:themeColor="text1"/>
        </w:rPr>
        <w:t>物理類；</w:t>
      </w:r>
      <w:r w:rsidR="00464059" w:rsidRPr="008E3471">
        <w:rPr>
          <w:rFonts w:ascii="Times New Roman" w:eastAsia="標楷體" w:hAnsi="Times New Roman" w:cs="Times New Roman"/>
          <w:color w:val="000000" w:themeColor="text1"/>
        </w:rPr>
        <w:t>b.</w:t>
      </w:r>
      <w:r w:rsidR="00464059" w:rsidRPr="008E3471">
        <w:rPr>
          <w:rFonts w:ascii="Times New Roman" w:eastAsia="標楷體" w:hAnsi="Times New Roman" w:cs="Times New Roman"/>
          <w:color w:val="000000" w:themeColor="text1"/>
        </w:rPr>
        <w:t>物理實驗類；</w:t>
      </w:r>
      <w:r w:rsidR="00464059" w:rsidRPr="008E3471">
        <w:rPr>
          <w:rFonts w:ascii="Times New Roman" w:eastAsia="標楷體" w:hAnsi="Times New Roman" w:cs="Times New Roman"/>
          <w:color w:val="000000" w:themeColor="text1"/>
        </w:rPr>
        <w:t>c.</w:t>
      </w:r>
      <w:r w:rsidR="00464059" w:rsidRPr="008E3471">
        <w:rPr>
          <w:rFonts w:ascii="Times New Roman" w:eastAsia="標楷體" w:hAnsi="Times New Roman" w:cs="Times New Roman"/>
          <w:color w:val="000000" w:themeColor="text1"/>
        </w:rPr>
        <w:t>電子學</w:t>
      </w:r>
      <w:r w:rsidR="00464059" w:rsidRPr="008E3471">
        <w:rPr>
          <w:rFonts w:ascii="Times New Roman" w:eastAsia="標楷體" w:hAnsi="Times New Roman" w:cs="Times New Roman"/>
          <w:color w:val="000000" w:themeColor="text1"/>
        </w:rPr>
        <w:t>/</w:t>
      </w:r>
      <w:r w:rsidR="00464059" w:rsidRPr="008E3471">
        <w:rPr>
          <w:rFonts w:ascii="Times New Roman" w:eastAsia="標楷體" w:hAnsi="Times New Roman" w:cs="Times New Roman"/>
          <w:color w:val="000000" w:themeColor="text1"/>
        </w:rPr>
        <w:t>電子電路類；</w:t>
      </w:r>
      <w:r w:rsidR="00464059" w:rsidRPr="008E3471">
        <w:rPr>
          <w:rFonts w:ascii="Times New Roman" w:eastAsia="標楷體" w:hAnsi="Times New Roman" w:cs="Times New Roman"/>
          <w:color w:val="000000" w:themeColor="text1"/>
        </w:rPr>
        <w:t>d.</w:t>
      </w:r>
      <w:r w:rsidR="00464059" w:rsidRPr="008E3471">
        <w:rPr>
          <w:rFonts w:ascii="Times New Roman" w:eastAsia="標楷體" w:hAnsi="Times New Roman" w:cs="Times New Roman"/>
          <w:color w:val="000000" w:themeColor="text1"/>
        </w:rPr>
        <w:t>電腦程式語言及設計類；</w:t>
      </w:r>
      <w:r w:rsidR="00464059" w:rsidRPr="008E3471">
        <w:rPr>
          <w:rFonts w:ascii="Times New Roman" w:eastAsia="標楷體" w:hAnsi="Times New Roman" w:cs="Times New Roman"/>
          <w:color w:val="000000" w:themeColor="text1"/>
        </w:rPr>
        <w:t>e.</w:t>
      </w:r>
      <w:r w:rsidR="00464059" w:rsidRPr="008E3471">
        <w:rPr>
          <w:rFonts w:ascii="Times New Roman" w:eastAsia="標楷體" w:hAnsi="Times New Roman" w:cs="Times New Roman"/>
          <w:color w:val="000000" w:themeColor="text1"/>
        </w:rPr>
        <w:t>太陽能類。</w:t>
      </w:r>
    </w:p>
    <w:p w14:paraId="1ACFDA40" w14:textId="186F6873" w:rsidR="00A87A15" w:rsidRDefault="00171382" w:rsidP="00960430">
      <w:pPr>
        <w:spacing w:line="400" w:lineRule="exact"/>
        <w:ind w:left="192" w:hangingChars="80" w:hanging="192"/>
        <w:jc w:val="both"/>
        <w:rPr>
          <w:rFonts w:eastAsia="標楷體"/>
        </w:rPr>
      </w:pPr>
      <w:r>
        <w:rPr>
          <w:rFonts w:eastAsia="標楷體"/>
        </w:rPr>
        <w:t>3</w:t>
      </w:r>
      <w:r w:rsidR="000648D1" w:rsidRPr="00960430">
        <w:rPr>
          <w:rFonts w:eastAsia="標楷體"/>
        </w:rPr>
        <w:t>.</w:t>
      </w:r>
      <w:r w:rsidR="000648D1" w:rsidRPr="00960430">
        <w:rPr>
          <w:rFonts w:eastAsia="標楷體"/>
        </w:rPr>
        <w:t>在進階課程部分規劃為選修，學生必須在</w:t>
      </w:r>
      <w:r w:rsidR="000648D1" w:rsidRPr="00960430">
        <w:rPr>
          <w:rFonts w:ascii="標楷體" w:eastAsia="標楷體" w:hAnsi="標楷體" w:cs="標楷體=..瑀."/>
        </w:rPr>
        <w:t>主修系所</w:t>
      </w:r>
      <w:r w:rsidR="000648D1" w:rsidRPr="00960430">
        <w:rPr>
          <w:rFonts w:eastAsia="標楷體"/>
        </w:rPr>
        <w:t>開設之進階課程至少一門，外系開設之進階課程至少一門</w:t>
      </w:r>
      <w:r w:rsidR="000648D1" w:rsidRPr="00960430">
        <w:rPr>
          <w:rFonts w:eastAsia="標楷體"/>
        </w:rPr>
        <w:t>(</w:t>
      </w:r>
      <w:r w:rsidR="000648D1" w:rsidRPr="00960430">
        <w:rPr>
          <w:rFonts w:eastAsia="標楷體"/>
        </w:rPr>
        <w:t>須為非</w:t>
      </w:r>
      <w:r w:rsidR="000648D1" w:rsidRPr="00960430">
        <w:rPr>
          <w:rFonts w:ascii="標楷體" w:eastAsia="標楷體" w:hAnsi="標楷體" w:cs="標楷體=..瑀."/>
        </w:rPr>
        <w:t>主修系所</w:t>
      </w:r>
      <w:r w:rsidR="000648D1" w:rsidRPr="00960430">
        <w:rPr>
          <w:rFonts w:eastAsia="標楷體"/>
        </w:rPr>
        <w:t>專業科目</w:t>
      </w:r>
      <w:r w:rsidR="000648D1" w:rsidRPr="00960430">
        <w:rPr>
          <w:rFonts w:eastAsia="標楷體"/>
        </w:rPr>
        <w:t>)</w:t>
      </w:r>
      <w:r w:rsidR="000648D1" w:rsidRPr="00960430">
        <w:rPr>
          <w:rFonts w:eastAsia="標楷體"/>
        </w:rPr>
        <w:t>。</w:t>
      </w:r>
    </w:p>
    <w:p w14:paraId="62C90FAF" w14:textId="477D6207" w:rsidR="00171382" w:rsidRDefault="00171382" w:rsidP="00960430">
      <w:pPr>
        <w:spacing w:line="400" w:lineRule="exact"/>
        <w:ind w:left="192" w:hangingChars="80" w:hanging="192"/>
        <w:jc w:val="both"/>
        <w:rPr>
          <w:rFonts w:ascii="新細明體" w:hAnsi="新細明體"/>
          <w:color w:val="000000" w:themeColor="text1"/>
        </w:rPr>
      </w:pPr>
      <w:r>
        <w:rPr>
          <w:rFonts w:eastAsia="標楷體"/>
          <w:color w:val="000000" w:themeColor="text1"/>
        </w:rPr>
        <w:t>4.</w:t>
      </w:r>
      <w:r w:rsidRPr="008E3471">
        <w:rPr>
          <w:rFonts w:eastAsia="標楷體"/>
          <w:color w:val="000000" w:themeColor="text1"/>
        </w:rPr>
        <w:t>學生必須</w:t>
      </w:r>
      <w:r w:rsidRPr="008E3471">
        <w:rPr>
          <w:rFonts w:eastAsia="標楷體" w:hint="eastAsia"/>
          <w:color w:val="000000" w:themeColor="text1"/>
        </w:rPr>
        <w:t>修讀</w:t>
      </w:r>
      <w:r w:rsidRPr="008E3471">
        <w:rPr>
          <w:rFonts w:ascii="標楷體" w:eastAsia="標楷體" w:hAnsi="標楷體" w:cs="標楷體=..瑀." w:hint="eastAsia"/>
          <w:color w:val="000000" w:themeColor="text1"/>
        </w:rPr>
        <w:t>主修系所</w:t>
      </w:r>
      <w:r w:rsidRPr="008E3471">
        <w:rPr>
          <w:rFonts w:eastAsia="標楷體"/>
          <w:color w:val="000000" w:themeColor="text1"/>
        </w:rPr>
        <w:t>開</w:t>
      </w:r>
      <w:r w:rsidRPr="00907C0A">
        <w:rPr>
          <w:rFonts w:eastAsia="標楷體"/>
          <w:color w:val="000000" w:themeColor="text1"/>
        </w:rPr>
        <w:t>設</w:t>
      </w:r>
      <w:proofErr w:type="gramStart"/>
      <w:r w:rsidRPr="00907C0A">
        <w:rPr>
          <w:rFonts w:eastAsia="標楷體"/>
          <w:color w:val="000000" w:themeColor="text1"/>
        </w:rPr>
        <w:t>之</w:t>
      </w:r>
      <w:r w:rsidRPr="00907C0A">
        <w:rPr>
          <w:rFonts w:eastAsia="標楷體" w:hint="eastAsia"/>
          <w:color w:val="000000" w:themeColor="text1"/>
        </w:rPr>
        <w:t>總整</w:t>
      </w:r>
      <w:r w:rsidRPr="008E3471">
        <w:rPr>
          <w:rFonts w:eastAsia="標楷體"/>
          <w:color w:val="000000" w:themeColor="text1"/>
        </w:rPr>
        <w:t>課程</w:t>
      </w:r>
      <w:proofErr w:type="gramEnd"/>
      <w:r w:rsidRPr="008E3471">
        <w:rPr>
          <w:rFonts w:ascii="新細明體" w:hAnsi="新細明體" w:hint="eastAsia"/>
          <w:color w:val="000000" w:themeColor="text1"/>
        </w:rPr>
        <w:t>。</w:t>
      </w:r>
    </w:p>
    <w:p w14:paraId="30267452" w14:textId="1F9F9BFD" w:rsidR="00171382" w:rsidRPr="00F4230C" w:rsidRDefault="00171382" w:rsidP="00960430">
      <w:pPr>
        <w:spacing w:line="400" w:lineRule="exact"/>
        <w:ind w:left="192" w:hangingChars="80" w:hanging="192"/>
        <w:jc w:val="both"/>
        <w:rPr>
          <w:rFonts w:eastAsia="標楷體"/>
          <w:bCs/>
          <w:sz w:val="26"/>
          <w:szCs w:val="26"/>
        </w:rPr>
      </w:pPr>
      <w:r>
        <w:rPr>
          <w:rFonts w:eastAsia="標楷體"/>
          <w:color w:val="000000" w:themeColor="text1"/>
        </w:rPr>
        <w:t>5</w:t>
      </w:r>
      <w:r w:rsidRPr="00171382">
        <w:rPr>
          <w:rFonts w:eastAsia="標楷體"/>
          <w:bCs/>
          <w:sz w:val="26"/>
          <w:szCs w:val="26"/>
        </w:rPr>
        <w:t>.</w:t>
      </w:r>
      <w:r w:rsidRPr="008E3471">
        <w:rPr>
          <w:rFonts w:eastAsia="標楷體"/>
          <w:color w:val="000000" w:themeColor="text1"/>
        </w:rPr>
        <w:t>學生</w:t>
      </w:r>
      <w:proofErr w:type="gramStart"/>
      <w:r w:rsidRPr="008E3471">
        <w:rPr>
          <w:rFonts w:eastAsia="標楷體"/>
          <w:color w:val="000000" w:themeColor="text1"/>
        </w:rPr>
        <w:t>修讀學程</w:t>
      </w:r>
      <w:proofErr w:type="gramEnd"/>
      <w:r w:rsidRPr="008E3471">
        <w:rPr>
          <w:rFonts w:eastAsia="標楷體"/>
          <w:color w:val="000000" w:themeColor="text1"/>
        </w:rPr>
        <w:t>中或完成學程</w:t>
      </w:r>
      <w:r w:rsidRPr="008E3471">
        <w:rPr>
          <w:rFonts w:eastAsia="標楷體" w:hint="eastAsia"/>
          <w:color w:val="000000" w:themeColor="text1"/>
        </w:rPr>
        <w:t>修讀</w:t>
      </w:r>
      <w:r w:rsidRPr="008E3471">
        <w:rPr>
          <w:rFonts w:eastAsia="標楷體"/>
          <w:color w:val="000000" w:themeColor="text1"/>
        </w:rPr>
        <w:t>後，必須至少參加一個</w:t>
      </w:r>
      <w:r w:rsidRPr="006D1FD1">
        <w:rPr>
          <w:rFonts w:eastAsia="標楷體" w:hint="eastAsia"/>
        </w:rPr>
        <w:t>全院、</w:t>
      </w:r>
      <w:r w:rsidRPr="006D1FD1">
        <w:rPr>
          <w:rFonts w:eastAsia="標楷體"/>
        </w:rPr>
        <w:t>全校、跨校</w:t>
      </w:r>
      <w:r w:rsidRPr="006D1FD1">
        <w:rPr>
          <w:rFonts w:eastAsia="標楷體" w:hint="eastAsia"/>
        </w:rPr>
        <w:t>、全國</w:t>
      </w:r>
      <w:r w:rsidRPr="006D1FD1">
        <w:rPr>
          <w:rFonts w:eastAsia="標楷體"/>
        </w:rPr>
        <w:t>或國</w:t>
      </w:r>
      <w:r w:rsidRPr="006D1FD1">
        <w:rPr>
          <w:rFonts w:eastAsia="標楷體" w:hint="eastAsia"/>
        </w:rPr>
        <w:t>際</w:t>
      </w:r>
      <w:r w:rsidRPr="006D1FD1">
        <w:rPr>
          <w:rFonts w:eastAsia="標楷體"/>
        </w:rPr>
        <w:t>競賽，有參賽證明才能獲得學程證書。</w:t>
      </w:r>
    </w:p>
    <w:p w14:paraId="3D543C61" w14:textId="77777777" w:rsidR="00171382" w:rsidRDefault="00171382" w:rsidP="00B82F2F">
      <w:pPr>
        <w:spacing w:afterLines="20" w:after="72" w:line="420" w:lineRule="exact"/>
        <w:jc w:val="center"/>
        <w:rPr>
          <w:rFonts w:ascii="標楷體" w:eastAsia="標楷體" w:hAnsi="標楷體"/>
          <w:sz w:val="26"/>
          <w:szCs w:val="26"/>
        </w:rPr>
      </w:pPr>
      <w:r>
        <w:rPr>
          <w:rFonts w:ascii="標楷體" w:eastAsia="標楷體" w:hAnsi="標楷體"/>
          <w:sz w:val="26"/>
          <w:szCs w:val="26"/>
        </w:rPr>
        <w:br w:type="page"/>
      </w:r>
    </w:p>
    <w:p w14:paraId="32F47FB9" w14:textId="20E19B67" w:rsidR="00D830E1" w:rsidRPr="00842239" w:rsidRDefault="00D830E1" w:rsidP="00B82F2F">
      <w:pPr>
        <w:spacing w:afterLines="20" w:after="72" w:line="420" w:lineRule="exact"/>
        <w:jc w:val="center"/>
        <w:rPr>
          <w:rFonts w:ascii="標楷體" w:eastAsia="標楷體" w:hAnsi="標楷體"/>
          <w:b/>
          <w:bCs/>
          <w:sz w:val="26"/>
          <w:szCs w:val="26"/>
        </w:rPr>
      </w:pPr>
      <w:r w:rsidRPr="00842239">
        <w:rPr>
          <w:rFonts w:ascii="標楷體" w:eastAsia="標楷體" w:hAnsi="標楷體"/>
          <w:b/>
          <w:bCs/>
          <w:sz w:val="26"/>
          <w:szCs w:val="26"/>
        </w:rPr>
        <w:lastRenderedPageBreak/>
        <w:t>智慧能源永續發展學程之課程規劃</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2410"/>
        <w:gridCol w:w="3010"/>
        <w:gridCol w:w="2693"/>
        <w:gridCol w:w="1101"/>
      </w:tblGrid>
      <w:tr w:rsidR="00171382" w:rsidRPr="00F50778" w14:paraId="2788F229" w14:textId="77777777" w:rsidTr="00171382">
        <w:trPr>
          <w:trHeight w:val="328"/>
          <w:tblHeader/>
          <w:jc w:val="center"/>
        </w:trPr>
        <w:tc>
          <w:tcPr>
            <w:tcW w:w="1129" w:type="dxa"/>
          </w:tcPr>
          <w:p w14:paraId="7D638F56" w14:textId="77777777" w:rsidR="00171382" w:rsidRPr="00F50778" w:rsidRDefault="00171382" w:rsidP="006325CC">
            <w:pPr>
              <w:widowControl/>
              <w:adjustRightInd w:val="0"/>
              <w:snapToGrid w:val="0"/>
              <w:jc w:val="center"/>
              <w:rPr>
                <w:rFonts w:eastAsia="標楷體"/>
                <w:b/>
                <w:color w:val="000000" w:themeColor="text1"/>
                <w:kern w:val="0"/>
                <w:szCs w:val="28"/>
                <w:u w:val="single"/>
              </w:rPr>
            </w:pPr>
            <w:r w:rsidRPr="00F50778">
              <w:rPr>
                <w:rFonts w:ascii="標楷體" w:eastAsia="標楷體" w:hAnsi="標楷體" w:cs="標楷體=..瑀." w:hint="eastAsia"/>
                <w:b/>
                <w:color w:val="000000" w:themeColor="text1"/>
                <w:kern w:val="0"/>
                <w:u w:val="single"/>
              </w:rPr>
              <w:t>主修系所</w:t>
            </w:r>
          </w:p>
        </w:tc>
        <w:tc>
          <w:tcPr>
            <w:tcW w:w="2410" w:type="dxa"/>
          </w:tcPr>
          <w:p w14:paraId="6F7ED757" w14:textId="77777777" w:rsidR="00171382" w:rsidRPr="00F50778" w:rsidRDefault="00171382" w:rsidP="006325CC">
            <w:pPr>
              <w:adjustRightInd w:val="0"/>
              <w:snapToGrid w:val="0"/>
              <w:jc w:val="center"/>
              <w:rPr>
                <w:rFonts w:eastAsia="標楷體"/>
                <w:b/>
                <w:color w:val="000000" w:themeColor="text1"/>
                <w:szCs w:val="28"/>
                <w:u w:val="single"/>
              </w:rPr>
            </w:pPr>
            <w:r w:rsidRPr="00F50778">
              <w:rPr>
                <w:rFonts w:eastAsia="標楷體"/>
                <w:b/>
                <w:color w:val="000000" w:themeColor="text1"/>
                <w:szCs w:val="28"/>
                <w:u w:val="single"/>
              </w:rPr>
              <w:t>核心課程</w:t>
            </w:r>
          </w:p>
        </w:tc>
        <w:tc>
          <w:tcPr>
            <w:tcW w:w="3010" w:type="dxa"/>
          </w:tcPr>
          <w:p w14:paraId="7018239B" w14:textId="77777777" w:rsidR="00171382" w:rsidRPr="00171382" w:rsidRDefault="00171382" w:rsidP="006325CC">
            <w:pPr>
              <w:adjustRightInd w:val="0"/>
              <w:snapToGrid w:val="0"/>
              <w:jc w:val="center"/>
              <w:rPr>
                <w:rFonts w:eastAsia="標楷體"/>
                <w:b/>
                <w:color w:val="000000" w:themeColor="text1"/>
                <w:szCs w:val="28"/>
                <w:u w:val="single"/>
              </w:rPr>
            </w:pPr>
            <w:r w:rsidRPr="00171382">
              <w:rPr>
                <w:rFonts w:eastAsia="標楷體"/>
                <w:b/>
                <w:color w:val="000000" w:themeColor="text1"/>
                <w:szCs w:val="28"/>
                <w:u w:val="single"/>
              </w:rPr>
              <w:t>進階課程</w:t>
            </w:r>
          </w:p>
        </w:tc>
        <w:tc>
          <w:tcPr>
            <w:tcW w:w="2693" w:type="dxa"/>
            <w:vAlign w:val="center"/>
          </w:tcPr>
          <w:p w14:paraId="691AED03" w14:textId="77777777" w:rsidR="00171382" w:rsidRPr="00171382" w:rsidRDefault="00171382" w:rsidP="006325CC">
            <w:pPr>
              <w:adjustRightInd w:val="0"/>
              <w:snapToGrid w:val="0"/>
              <w:jc w:val="center"/>
              <w:rPr>
                <w:rFonts w:eastAsia="標楷體"/>
                <w:b/>
                <w:color w:val="000000" w:themeColor="text1"/>
                <w:szCs w:val="28"/>
                <w:u w:val="single"/>
              </w:rPr>
            </w:pPr>
            <w:proofErr w:type="gramStart"/>
            <w:r w:rsidRPr="00171382">
              <w:rPr>
                <w:rFonts w:eastAsia="標楷體" w:hint="eastAsia"/>
                <w:b/>
                <w:color w:val="000000" w:themeColor="text1"/>
                <w:szCs w:val="28"/>
                <w:u w:val="single"/>
              </w:rPr>
              <w:t>總整</w:t>
            </w:r>
            <w:r w:rsidRPr="00171382">
              <w:rPr>
                <w:rFonts w:eastAsia="標楷體"/>
                <w:b/>
                <w:color w:val="000000" w:themeColor="text1"/>
                <w:szCs w:val="28"/>
                <w:u w:val="single"/>
              </w:rPr>
              <w:t>課程</w:t>
            </w:r>
            <w:proofErr w:type="gramEnd"/>
          </w:p>
        </w:tc>
        <w:tc>
          <w:tcPr>
            <w:tcW w:w="1101" w:type="dxa"/>
          </w:tcPr>
          <w:p w14:paraId="49038819" w14:textId="77777777" w:rsidR="00171382" w:rsidRPr="00F50778" w:rsidRDefault="00171382" w:rsidP="006325CC">
            <w:pPr>
              <w:adjustRightInd w:val="0"/>
              <w:snapToGrid w:val="0"/>
              <w:jc w:val="center"/>
              <w:rPr>
                <w:rFonts w:eastAsia="標楷體"/>
                <w:b/>
                <w:color w:val="000000" w:themeColor="text1"/>
                <w:szCs w:val="28"/>
                <w:u w:val="single"/>
              </w:rPr>
            </w:pPr>
            <w:r w:rsidRPr="00F50778">
              <w:rPr>
                <w:rFonts w:eastAsia="標楷體"/>
                <w:b/>
                <w:color w:val="000000" w:themeColor="text1"/>
                <w:szCs w:val="28"/>
                <w:u w:val="single"/>
              </w:rPr>
              <w:t>成果展現</w:t>
            </w:r>
          </w:p>
        </w:tc>
      </w:tr>
      <w:tr w:rsidR="00171382" w:rsidRPr="00F50778" w14:paraId="4D065309" w14:textId="77777777" w:rsidTr="00171382">
        <w:trPr>
          <w:trHeight w:val="412"/>
          <w:jc w:val="center"/>
        </w:trPr>
        <w:tc>
          <w:tcPr>
            <w:tcW w:w="1129" w:type="dxa"/>
          </w:tcPr>
          <w:p w14:paraId="4BBEE8E2" w14:textId="77777777" w:rsidR="00171382" w:rsidRPr="008E3471" w:rsidRDefault="00171382" w:rsidP="006325CC">
            <w:pPr>
              <w:widowControl/>
              <w:adjustRightInd w:val="0"/>
              <w:snapToGrid w:val="0"/>
              <w:jc w:val="center"/>
              <w:rPr>
                <w:rFonts w:eastAsia="標楷體"/>
                <w:color w:val="000000" w:themeColor="text1"/>
                <w:kern w:val="0"/>
                <w:szCs w:val="28"/>
              </w:rPr>
            </w:pPr>
            <w:r w:rsidRPr="008E3471">
              <w:rPr>
                <w:rFonts w:eastAsia="標楷體"/>
                <w:color w:val="000000" w:themeColor="text1"/>
                <w:kern w:val="0"/>
                <w:szCs w:val="28"/>
              </w:rPr>
              <w:t>電物系</w:t>
            </w:r>
          </w:p>
        </w:tc>
        <w:tc>
          <w:tcPr>
            <w:tcW w:w="2410" w:type="dxa"/>
            <w:vMerge w:val="restart"/>
          </w:tcPr>
          <w:p w14:paraId="75F905B5" w14:textId="77777777" w:rsidR="00171382" w:rsidRPr="008E3471" w:rsidRDefault="00171382" w:rsidP="00171382">
            <w:pPr>
              <w:pStyle w:val="a9"/>
              <w:numPr>
                <w:ilvl w:val="0"/>
                <w:numId w:val="2"/>
              </w:numPr>
              <w:suppressAutoHyphens w:val="0"/>
              <w:autoSpaceDN/>
              <w:adjustRightInd w:val="0"/>
              <w:snapToGrid w:val="0"/>
              <w:jc w:val="both"/>
              <w:textAlignment w:val="auto"/>
              <w:rPr>
                <w:rFonts w:ascii="Times New Roman" w:eastAsia="標楷體" w:hAnsi="Times New Roman"/>
                <w:color w:val="000000" w:themeColor="text1"/>
                <w:szCs w:val="28"/>
              </w:rPr>
            </w:pPr>
            <w:r w:rsidRPr="008E3471">
              <w:rPr>
                <w:rFonts w:ascii="Times New Roman" w:eastAsia="標楷體" w:hAnsi="Times New Roman"/>
                <w:color w:val="000000" w:themeColor="text1"/>
                <w:szCs w:val="28"/>
              </w:rPr>
              <w:t>物理</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普通物理</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普通物理學</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三擇</w:t>
            </w:r>
            <w:proofErr w:type="gramStart"/>
            <w:r w:rsidRPr="008E3471">
              <w:rPr>
                <w:rFonts w:ascii="Times New Roman" w:eastAsia="標楷體" w:hAnsi="Times New Roman"/>
                <w:color w:val="000000" w:themeColor="text1"/>
                <w:szCs w:val="28"/>
              </w:rPr>
              <w:t>一</w:t>
            </w:r>
            <w:proofErr w:type="gramEnd"/>
            <w:r w:rsidRPr="008E3471">
              <w:rPr>
                <w:rFonts w:ascii="Times New Roman" w:eastAsia="標楷體" w:hAnsi="Times New Roman"/>
                <w:color w:val="000000" w:themeColor="text1"/>
                <w:szCs w:val="28"/>
              </w:rPr>
              <w:t>)</w:t>
            </w:r>
          </w:p>
          <w:p w14:paraId="6D5CE843" w14:textId="77777777" w:rsidR="00171382" w:rsidRPr="008E3471" w:rsidRDefault="00171382" w:rsidP="00171382">
            <w:pPr>
              <w:pStyle w:val="a9"/>
              <w:numPr>
                <w:ilvl w:val="0"/>
                <w:numId w:val="2"/>
              </w:numPr>
              <w:suppressAutoHyphens w:val="0"/>
              <w:autoSpaceDN/>
              <w:adjustRightInd w:val="0"/>
              <w:snapToGrid w:val="0"/>
              <w:jc w:val="both"/>
              <w:textAlignment w:val="auto"/>
              <w:rPr>
                <w:rFonts w:ascii="Times New Roman" w:eastAsia="標楷體" w:hAnsi="Times New Roman"/>
                <w:color w:val="000000" w:themeColor="text1"/>
                <w:szCs w:val="28"/>
              </w:rPr>
            </w:pPr>
            <w:r w:rsidRPr="008E3471">
              <w:rPr>
                <w:rFonts w:ascii="Times New Roman" w:eastAsia="標楷體" w:hAnsi="Times New Roman"/>
                <w:color w:val="000000" w:themeColor="text1"/>
                <w:szCs w:val="28"/>
              </w:rPr>
              <w:t>物理實驗</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普通物理實驗</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普通物理學實驗</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三擇</w:t>
            </w:r>
            <w:proofErr w:type="gramStart"/>
            <w:r w:rsidRPr="008E3471">
              <w:rPr>
                <w:rFonts w:ascii="Times New Roman" w:eastAsia="標楷體" w:hAnsi="Times New Roman"/>
                <w:color w:val="000000" w:themeColor="text1"/>
                <w:szCs w:val="28"/>
              </w:rPr>
              <w:t>一</w:t>
            </w:r>
            <w:proofErr w:type="gramEnd"/>
            <w:r w:rsidRPr="008E3471">
              <w:rPr>
                <w:rFonts w:ascii="Times New Roman" w:eastAsia="標楷體" w:hAnsi="Times New Roman"/>
                <w:color w:val="000000" w:themeColor="text1"/>
                <w:szCs w:val="28"/>
              </w:rPr>
              <w:t>)</w:t>
            </w:r>
          </w:p>
          <w:p w14:paraId="204747C1" w14:textId="77777777" w:rsidR="00171382" w:rsidRPr="008E3471" w:rsidRDefault="00171382" w:rsidP="00171382">
            <w:pPr>
              <w:pStyle w:val="a9"/>
              <w:numPr>
                <w:ilvl w:val="0"/>
                <w:numId w:val="2"/>
              </w:numPr>
              <w:suppressAutoHyphens w:val="0"/>
              <w:autoSpaceDN/>
              <w:adjustRightInd w:val="0"/>
              <w:snapToGrid w:val="0"/>
              <w:jc w:val="both"/>
              <w:textAlignment w:val="auto"/>
              <w:rPr>
                <w:rFonts w:ascii="Times New Roman" w:eastAsia="標楷體" w:hAnsi="Times New Roman"/>
                <w:color w:val="000000" w:themeColor="text1"/>
                <w:szCs w:val="28"/>
              </w:rPr>
            </w:pPr>
            <w:r w:rsidRPr="008E3471">
              <w:rPr>
                <w:rFonts w:ascii="Times New Roman" w:eastAsia="標楷體" w:hAnsi="Times New Roman" w:hint="eastAsia"/>
                <w:color w:val="000000" w:themeColor="text1"/>
                <w:szCs w:val="28"/>
              </w:rPr>
              <w:t>電腦輔助工程</w:t>
            </w:r>
            <w:r w:rsidRPr="008E3471">
              <w:rPr>
                <w:rFonts w:ascii="Times New Roman" w:eastAsia="標楷體" w:hAnsi="Times New Roman" w:hint="eastAsia"/>
                <w:color w:val="000000" w:themeColor="text1"/>
                <w:szCs w:val="28"/>
              </w:rPr>
              <w:t>/</w:t>
            </w:r>
            <w:r w:rsidRPr="008E3471">
              <w:rPr>
                <w:rFonts w:ascii="Times New Roman" w:eastAsia="標楷體" w:hAnsi="Times New Roman"/>
                <w:color w:val="000000" w:themeColor="text1"/>
                <w:szCs w:val="28"/>
              </w:rPr>
              <w:t>程式語言</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程式設計</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計算機在物理之應用</w:t>
            </w:r>
            <w:r w:rsidRPr="008E3471">
              <w:rPr>
                <w:rFonts w:ascii="Times New Roman" w:eastAsia="標楷體" w:hAnsi="Times New Roman"/>
                <w:color w:val="000000" w:themeColor="text1"/>
                <w:szCs w:val="28"/>
              </w:rPr>
              <w:t>(</w:t>
            </w:r>
            <w:r w:rsidRPr="008E3471">
              <w:rPr>
                <w:rFonts w:ascii="Times New Roman" w:eastAsia="標楷體" w:hAnsi="Times New Roman" w:hint="eastAsia"/>
                <w:color w:val="000000" w:themeColor="text1"/>
                <w:szCs w:val="28"/>
              </w:rPr>
              <w:t>四</w:t>
            </w:r>
            <w:r w:rsidRPr="008E3471">
              <w:rPr>
                <w:rFonts w:ascii="Times New Roman" w:eastAsia="標楷體" w:hAnsi="Times New Roman"/>
                <w:color w:val="000000" w:themeColor="text1"/>
                <w:szCs w:val="28"/>
              </w:rPr>
              <w:t>擇</w:t>
            </w:r>
            <w:proofErr w:type="gramStart"/>
            <w:r w:rsidRPr="008E3471">
              <w:rPr>
                <w:rFonts w:ascii="Times New Roman" w:eastAsia="標楷體" w:hAnsi="Times New Roman"/>
                <w:color w:val="000000" w:themeColor="text1"/>
                <w:szCs w:val="28"/>
              </w:rPr>
              <w:t>一</w:t>
            </w:r>
            <w:proofErr w:type="gramEnd"/>
            <w:r w:rsidRPr="008E3471">
              <w:rPr>
                <w:rFonts w:ascii="Times New Roman" w:eastAsia="標楷體" w:hAnsi="Times New Roman"/>
                <w:color w:val="000000" w:themeColor="text1"/>
                <w:szCs w:val="28"/>
              </w:rPr>
              <w:t>)</w:t>
            </w:r>
          </w:p>
          <w:p w14:paraId="699882DD" w14:textId="77777777" w:rsidR="00171382" w:rsidRPr="008E3471" w:rsidRDefault="00171382" w:rsidP="00171382">
            <w:pPr>
              <w:pStyle w:val="a9"/>
              <w:numPr>
                <w:ilvl w:val="0"/>
                <w:numId w:val="2"/>
              </w:numPr>
              <w:suppressAutoHyphens w:val="0"/>
              <w:autoSpaceDN/>
              <w:adjustRightInd w:val="0"/>
              <w:snapToGrid w:val="0"/>
              <w:jc w:val="both"/>
              <w:textAlignment w:val="auto"/>
              <w:rPr>
                <w:rFonts w:ascii="Times New Roman" w:eastAsia="標楷體" w:hAnsi="Times New Roman"/>
                <w:color w:val="000000" w:themeColor="text1"/>
                <w:szCs w:val="28"/>
              </w:rPr>
            </w:pPr>
            <w:r w:rsidRPr="008E3471">
              <w:rPr>
                <w:rFonts w:ascii="Times New Roman" w:eastAsia="標楷體" w:hAnsi="Times New Roman"/>
                <w:color w:val="000000" w:themeColor="text1"/>
                <w:szCs w:val="28"/>
              </w:rPr>
              <w:t>電子學</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電子電路學</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二擇</w:t>
            </w:r>
            <w:proofErr w:type="gramStart"/>
            <w:r w:rsidRPr="008E3471">
              <w:rPr>
                <w:rFonts w:ascii="Times New Roman" w:eastAsia="標楷體" w:hAnsi="Times New Roman"/>
                <w:color w:val="000000" w:themeColor="text1"/>
                <w:szCs w:val="28"/>
              </w:rPr>
              <w:t>一</w:t>
            </w:r>
            <w:proofErr w:type="gramEnd"/>
            <w:r w:rsidRPr="008E3471">
              <w:rPr>
                <w:rFonts w:ascii="Times New Roman" w:eastAsia="標楷體" w:hAnsi="Times New Roman"/>
                <w:color w:val="000000" w:themeColor="text1"/>
                <w:szCs w:val="28"/>
              </w:rPr>
              <w:t>)</w:t>
            </w:r>
          </w:p>
          <w:p w14:paraId="1AE14AA1" w14:textId="77777777" w:rsidR="00171382" w:rsidRPr="008E3471" w:rsidRDefault="00171382" w:rsidP="00171382">
            <w:pPr>
              <w:pStyle w:val="a9"/>
              <w:numPr>
                <w:ilvl w:val="0"/>
                <w:numId w:val="2"/>
              </w:numPr>
              <w:suppressAutoHyphens w:val="0"/>
              <w:autoSpaceDN/>
              <w:adjustRightInd w:val="0"/>
              <w:snapToGrid w:val="0"/>
              <w:jc w:val="both"/>
              <w:textAlignment w:val="auto"/>
              <w:rPr>
                <w:rFonts w:ascii="Times New Roman" w:eastAsia="標楷體" w:hAnsi="Times New Roman"/>
                <w:color w:val="000000" w:themeColor="text1"/>
                <w:szCs w:val="28"/>
              </w:rPr>
            </w:pPr>
            <w:r w:rsidRPr="008E3471">
              <w:rPr>
                <w:rFonts w:ascii="Times New Roman" w:eastAsia="標楷體" w:hAnsi="Times New Roman"/>
                <w:color w:val="000000" w:themeColor="text1"/>
                <w:szCs w:val="28"/>
              </w:rPr>
              <w:t>太陽能工程</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太陽能電池</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固態電子學</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固態電子元件導論</w:t>
            </w:r>
            <w:r w:rsidRPr="008E3471">
              <w:rPr>
                <w:rFonts w:ascii="Times New Roman" w:eastAsia="標楷體" w:hAnsi="Times New Roman"/>
                <w:color w:val="000000" w:themeColor="text1"/>
                <w:szCs w:val="28"/>
              </w:rPr>
              <w:t>(</w:t>
            </w:r>
            <w:r w:rsidRPr="008E3471">
              <w:rPr>
                <w:rFonts w:ascii="Times New Roman" w:eastAsia="標楷體" w:hAnsi="Times New Roman"/>
                <w:color w:val="000000" w:themeColor="text1"/>
                <w:szCs w:val="28"/>
              </w:rPr>
              <w:t>四擇</w:t>
            </w:r>
            <w:proofErr w:type="gramStart"/>
            <w:r w:rsidRPr="008E3471">
              <w:rPr>
                <w:rFonts w:ascii="Times New Roman" w:eastAsia="標楷體" w:hAnsi="Times New Roman"/>
                <w:color w:val="000000" w:themeColor="text1"/>
                <w:szCs w:val="28"/>
              </w:rPr>
              <w:t>一</w:t>
            </w:r>
            <w:proofErr w:type="gramEnd"/>
            <w:r w:rsidRPr="008E3471">
              <w:rPr>
                <w:rFonts w:ascii="Times New Roman" w:eastAsia="標楷體" w:hAnsi="Times New Roman"/>
                <w:color w:val="000000" w:themeColor="text1"/>
                <w:szCs w:val="28"/>
              </w:rPr>
              <w:t>)</w:t>
            </w:r>
          </w:p>
        </w:tc>
        <w:tc>
          <w:tcPr>
            <w:tcW w:w="3010" w:type="dxa"/>
          </w:tcPr>
          <w:p w14:paraId="4FF8BD02" w14:textId="77777777" w:rsidR="00171382" w:rsidRPr="00171382" w:rsidRDefault="00171382" w:rsidP="006325CC">
            <w:pPr>
              <w:adjustRightInd w:val="0"/>
              <w:snapToGrid w:val="0"/>
              <w:jc w:val="center"/>
              <w:rPr>
                <w:rFonts w:eastAsia="標楷體"/>
                <w:color w:val="000000" w:themeColor="text1"/>
                <w:szCs w:val="28"/>
              </w:rPr>
            </w:pPr>
            <w:r w:rsidRPr="00171382">
              <w:rPr>
                <w:rFonts w:eastAsia="標楷體"/>
                <w:color w:val="000000" w:themeColor="text1"/>
                <w:szCs w:val="28"/>
              </w:rPr>
              <w:t>光學</w:t>
            </w:r>
            <w:r w:rsidRPr="00171382">
              <w:rPr>
                <w:rFonts w:eastAsia="標楷體" w:hint="eastAsia"/>
                <w:color w:val="000000" w:themeColor="text1"/>
                <w:szCs w:val="28"/>
              </w:rPr>
              <w:t>(</w:t>
            </w:r>
            <w:r w:rsidRPr="00171382">
              <w:rPr>
                <w:rFonts w:eastAsia="標楷體"/>
                <w:color w:val="000000" w:themeColor="text1"/>
                <w:szCs w:val="28"/>
              </w:rPr>
              <w:t>I)</w:t>
            </w:r>
            <w:r w:rsidRPr="00171382">
              <w:rPr>
                <w:rFonts w:eastAsia="標楷體"/>
                <w:color w:val="000000" w:themeColor="text1"/>
                <w:szCs w:val="28"/>
              </w:rPr>
              <w:t>、實驗物理</w:t>
            </w:r>
            <w:r w:rsidRPr="00171382">
              <w:rPr>
                <w:rFonts w:eastAsia="標楷體"/>
                <w:color w:val="000000" w:themeColor="text1"/>
                <w:szCs w:val="28"/>
              </w:rPr>
              <w:t>(I)</w:t>
            </w:r>
            <w:r w:rsidRPr="00171382">
              <w:rPr>
                <w:rFonts w:eastAsia="標楷體"/>
                <w:color w:val="000000" w:themeColor="text1"/>
                <w:szCs w:val="28"/>
              </w:rPr>
              <w:t>、實驗物理</w:t>
            </w:r>
            <w:r w:rsidRPr="00171382">
              <w:rPr>
                <w:rFonts w:eastAsia="標楷體"/>
                <w:color w:val="000000" w:themeColor="text1"/>
                <w:szCs w:val="28"/>
              </w:rPr>
              <w:t>(II)</w:t>
            </w:r>
            <w:r w:rsidRPr="00171382">
              <w:rPr>
                <w:rFonts w:eastAsia="標楷體"/>
                <w:color w:val="000000" w:themeColor="text1"/>
                <w:szCs w:val="28"/>
              </w:rPr>
              <w:t>、光電實驗、光電量測與分析、半導體元件物理</w:t>
            </w:r>
          </w:p>
        </w:tc>
        <w:tc>
          <w:tcPr>
            <w:tcW w:w="2693" w:type="dxa"/>
            <w:vAlign w:val="center"/>
          </w:tcPr>
          <w:p w14:paraId="1477CA40" w14:textId="77777777" w:rsidR="00171382" w:rsidRPr="00171382" w:rsidRDefault="00171382" w:rsidP="006325CC">
            <w:pPr>
              <w:adjustRightInd w:val="0"/>
              <w:snapToGrid w:val="0"/>
              <w:jc w:val="center"/>
              <w:rPr>
                <w:rFonts w:eastAsia="標楷體"/>
                <w:color w:val="000000" w:themeColor="text1"/>
                <w:szCs w:val="28"/>
              </w:rPr>
            </w:pPr>
            <w:r w:rsidRPr="00171382">
              <w:rPr>
                <w:rFonts w:eastAsia="標楷體"/>
                <w:color w:val="000000" w:themeColor="text1"/>
                <w:szCs w:val="28"/>
              </w:rPr>
              <w:t>專題研究</w:t>
            </w:r>
            <w:r w:rsidRPr="00171382">
              <w:rPr>
                <w:rFonts w:eastAsia="標楷體"/>
                <w:color w:val="000000" w:themeColor="text1"/>
                <w:szCs w:val="28"/>
              </w:rPr>
              <w:t>(I)</w:t>
            </w:r>
          </w:p>
          <w:p w14:paraId="5296A887" w14:textId="77777777" w:rsidR="00171382" w:rsidRPr="00171382" w:rsidRDefault="00171382" w:rsidP="006325CC">
            <w:pPr>
              <w:adjustRightInd w:val="0"/>
              <w:snapToGrid w:val="0"/>
              <w:jc w:val="center"/>
              <w:rPr>
                <w:rFonts w:eastAsia="標楷體"/>
                <w:color w:val="000000" w:themeColor="text1"/>
                <w:szCs w:val="28"/>
              </w:rPr>
            </w:pPr>
            <w:r w:rsidRPr="00171382">
              <w:rPr>
                <w:rFonts w:eastAsia="標楷體"/>
                <w:color w:val="000000" w:themeColor="text1"/>
                <w:szCs w:val="28"/>
              </w:rPr>
              <w:t>專題研究</w:t>
            </w:r>
            <w:r w:rsidRPr="00171382">
              <w:rPr>
                <w:rFonts w:eastAsia="標楷體"/>
                <w:color w:val="000000" w:themeColor="text1"/>
                <w:szCs w:val="28"/>
              </w:rPr>
              <w:t>(II)</w:t>
            </w:r>
          </w:p>
        </w:tc>
        <w:tc>
          <w:tcPr>
            <w:tcW w:w="1101" w:type="dxa"/>
            <w:vMerge w:val="restart"/>
          </w:tcPr>
          <w:p w14:paraId="78CC347B" w14:textId="77777777" w:rsidR="00171382" w:rsidRPr="008E3471" w:rsidRDefault="00171382" w:rsidP="006325CC">
            <w:pPr>
              <w:widowControl/>
              <w:adjustRightInd w:val="0"/>
              <w:snapToGrid w:val="0"/>
              <w:jc w:val="center"/>
              <w:rPr>
                <w:rFonts w:eastAsia="標楷體"/>
                <w:color w:val="000000" w:themeColor="text1"/>
                <w:szCs w:val="28"/>
              </w:rPr>
            </w:pPr>
            <w:r w:rsidRPr="008E3471">
              <w:rPr>
                <w:rFonts w:eastAsia="標楷體"/>
                <w:color w:val="000000" w:themeColor="text1"/>
                <w:kern w:val="0"/>
                <w:szCs w:val="28"/>
              </w:rPr>
              <w:t>參加有參賽證明之</w:t>
            </w:r>
            <w:r w:rsidRPr="006D1FD1">
              <w:rPr>
                <w:rFonts w:eastAsia="標楷體" w:hint="eastAsia"/>
                <w:kern w:val="0"/>
                <w:szCs w:val="28"/>
              </w:rPr>
              <w:t>全院</w:t>
            </w:r>
            <w:r w:rsidRPr="006D1FD1">
              <w:rPr>
                <w:rFonts w:eastAsia="標楷體" w:hint="eastAsia"/>
                <w:kern w:val="0"/>
                <w:szCs w:val="28"/>
              </w:rPr>
              <w:t>/</w:t>
            </w:r>
            <w:r w:rsidRPr="006D1FD1">
              <w:rPr>
                <w:rFonts w:eastAsia="標楷體"/>
                <w:szCs w:val="28"/>
              </w:rPr>
              <w:t>全校</w:t>
            </w:r>
            <w:r w:rsidRPr="006D1FD1">
              <w:rPr>
                <w:rFonts w:eastAsia="標楷體"/>
                <w:szCs w:val="28"/>
              </w:rPr>
              <w:t>/</w:t>
            </w:r>
            <w:r w:rsidRPr="006D1FD1">
              <w:rPr>
                <w:rFonts w:eastAsia="標楷體"/>
                <w:szCs w:val="28"/>
              </w:rPr>
              <w:t>跨校</w:t>
            </w:r>
            <w:r w:rsidRPr="006D1FD1">
              <w:rPr>
                <w:rFonts w:eastAsia="標楷體"/>
                <w:szCs w:val="28"/>
              </w:rPr>
              <w:t>/</w:t>
            </w:r>
            <w:r w:rsidRPr="006D1FD1">
              <w:rPr>
                <w:rFonts w:eastAsia="標楷體" w:hint="eastAsia"/>
                <w:szCs w:val="28"/>
              </w:rPr>
              <w:t>全國</w:t>
            </w:r>
            <w:r w:rsidRPr="006D1FD1">
              <w:rPr>
                <w:rFonts w:eastAsia="標楷體" w:hint="eastAsia"/>
                <w:szCs w:val="28"/>
              </w:rPr>
              <w:t>/</w:t>
            </w:r>
            <w:r w:rsidRPr="006D1FD1">
              <w:rPr>
                <w:rFonts w:eastAsia="標楷體"/>
                <w:szCs w:val="28"/>
              </w:rPr>
              <w:t>國</w:t>
            </w:r>
            <w:r w:rsidRPr="006D1FD1">
              <w:rPr>
                <w:rFonts w:eastAsia="標楷體" w:hint="eastAsia"/>
                <w:szCs w:val="28"/>
              </w:rPr>
              <w:t>際</w:t>
            </w:r>
            <w:r w:rsidRPr="006D1FD1">
              <w:rPr>
                <w:rFonts w:eastAsia="標楷體"/>
                <w:szCs w:val="28"/>
              </w:rPr>
              <w:t>競賽</w:t>
            </w:r>
            <w:r w:rsidRPr="006D1FD1">
              <w:rPr>
                <w:rFonts w:eastAsia="標楷體"/>
                <w:kern w:val="0"/>
                <w:szCs w:val="28"/>
              </w:rPr>
              <w:t>。</w:t>
            </w:r>
          </w:p>
        </w:tc>
      </w:tr>
      <w:tr w:rsidR="00171382" w:rsidRPr="00F50778" w14:paraId="7CBD2106" w14:textId="77777777" w:rsidTr="00171382">
        <w:trPr>
          <w:trHeight w:val="384"/>
          <w:jc w:val="center"/>
        </w:trPr>
        <w:tc>
          <w:tcPr>
            <w:tcW w:w="1129" w:type="dxa"/>
          </w:tcPr>
          <w:p w14:paraId="06AC5FF5" w14:textId="77777777" w:rsidR="00171382" w:rsidRPr="008E3471" w:rsidRDefault="00171382" w:rsidP="006325CC">
            <w:pPr>
              <w:widowControl/>
              <w:adjustRightInd w:val="0"/>
              <w:snapToGrid w:val="0"/>
              <w:jc w:val="center"/>
              <w:rPr>
                <w:rFonts w:eastAsia="標楷體"/>
                <w:color w:val="000000" w:themeColor="text1"/>
                <w:kern w:val="0"/>
                <w:szCs w:val="28"/>
              </w:rPr>
            </w:pPr>
            <w:r w:rsidRPr="008E3471">
              <w:rPr>
                <w:rFonts w:eastAsia="標楷體"/>
                <w:color w:val="000000" w:themeColor="text1"/>
                <w:kern w:val="0"/>
                <w:szCs w:val="28"/>
              </w:rPr>
              <w:t>資工系</w:t>
            </w:r>
          </w:p>
        </w:tc>
        <w:tc>
          <w:tcPr>
            <w:tcW w:w="2410" w:type="dxa"/>
            <w:vMerge/>
          </w:tcPr>
          <w:p w14:paraId="1DE9EBC2" w14:textId="77777777" w:rsidR="00171382" w:rsidRPr="008E3471" w:rsidRDefault="00171382" w:rsidP="006325CC">
            <w:pPr>
              <w:adjustRightInd w:val="0"/>
              <w:snapToGrid w:val="0"/>
              <w:jc w:val="center"/>
              <w:rPr>
                <w:rFonts w:eastAsia="標楷體"/>
                <w:color w:val="000000" w:themeColor="text1"/>
                <w:szCs w:val="28"/>
              </w:rPr>
            </w:pPr>
          </w:p>
        </w:tc>
        <w:tc>
          <w:tcPr>
            <w:tcW w:w="3010" w:type="dxa"/>
            <w:vAlign w:val="center"/>
          </w:tcPr>
          <w:p w14:paraId="32063C55" w14:textId="77777777" w:rsidR="00171382" w:rsidRPr="00171382" w:rsidRDefault="00171382" w:rsidP="006325CC">
            <w:pPr>
              <w:adjustRightInd w:val="0"/>
              <w:snapToGrid w:val="0"/>
              <w:jc w:val="center"/>
              <w:rPr>
                <w:rFonts w:eastAsia="標楷體"/>
                <w:color w:val="000000" w:themeColor="text1"/>
                <w:szCs w:val="28"/>
              </w:rPr>
            </w:pPr>
            <w:r w:rsidRPr="00171382">
              <w:rPr>
                <w:rFonts w:eastAsia="標楷體"/>
                <w:color w:val="000000" w:themeColor="text1"/>
                <w:szCs w:val="28"/>
              </w:rPr>
              <w:t>資料結構、物件導向程式設</w:t>
            </w:r>
            <w:r w:rsidRPr="00171382">
              <w:rPr>
                <w:rFonts w:eastAsia="標楷體" w:hint="eastAsia"/>
                <w:color w:val="000000" w:themeColor="text1"/>
                <w:szCs w:val="28"/>
              </w:rPr>
              <w:t>計</w:t>
            </w:r>
            <w:r w:rsidRPr="00171382">
              <w:rPr>
                <w:rFonts w:eastAsia="標楷體"/>
                <w:color w:val="000000" w:themeColor="text1"/>
                <w:szCs w:val="28"/>
              </w:rPr>
              <w:t>、視窗程式設計、網路程式設計、</w:t>
            </w:r>
            <w:r w:rsidRPr="00171382">
              <w:rPr>
                <w:rFonts w:eastAsia="標楷體" w:hint="eastAsia"/>
                <w:color w:val="000000" w:themeColor="text1"/>
                <w:szCs w:val="28"/>
              </w:rPr>
              <w:t>人工智慧導論</w:t>
            </w:r>
          </w:p>
        </w:tc>
        <w:tc>
          <w:tcPr>
            <w:tcW w:w="2693" w:type="dxa"/>
            <w:vAlign w:val="center"/>
          </w:tcPr>
          <w:p w14:paraId="34454DF7" w14:textId="77777777" w:rsidR="00171382" w:rsidRPr="00171382" w:rsidRDefault="00171382" w:rsidP="006325CC">
            <w:pPr>
              <w:adjustRightInd w:val="0"/>
              <w:snapToGrid w:val="0"/>
              <w:jc w:val="center"/>
              <w:rPr>
                <w:rFonts w:eastAsia="標楷體"/>
                <w:color w:val="000000" w:themeColor="text1"/>
                <w:szCs w:val="28"/>
              </w:rPr>
            </w:pPr>
            <w:r w:rsidRPr="00171382">
              <w:rPr>
                <w:rFonts w:eastAsia="標楷體"/>
                <w:color w:val="000000" w:themeColor="text1"/>
                <w:szCs w:val="28"/>
              </w:rPr>
              <w:t>計算機專題</w:t>
            </w:r>
            <w:r w:rsidRPr="00171382">
              <w:rPr>
                <w:rFonts w:eastAsia="標楷體"/>
                <w:color w:val="000000" w:themeColor="text1"/>
                <w:szCs w:val="28"/>
              </w:rPr>
              <w:t>(I)</w:t>
            </w:r>
          </w:p>
          <w:p w14:paraId="61CCC256" w14:textId="77777777" w:rsidR="00171382" w:rsidRPr="00171382" w:rsidRDefault="00171382" w:rsidP="006325CC">
            <w:pPr>
              <w:adjustRightInd w:val="0"/>
              <w:snapToGrid w:val="0"/>
              <w:jc w:val="center"/>
              <w:rPr>
                <w:rFonts w:eastAsia="標楷體"/>
                <w:color w:val="000000" w:themeColor="text1"/>
                <w:szCs w:val="28"/>
              </w:rPr>
            </w:pPr>
            <w:r w:rsidRPr="00171382">
              <w:rPr>
                <w:rFonts w:eastAsia="標楷體"/>
                <w:color w:val="000000" w:themeColor="text1"/>
                <w:szCs w:val="28"/>
              </w:rPr>
              <w:t>計算機專題</w:t>
            </w:r>
            <w:r w:rsidRPr="00171382">
              <w:rPr>
                <w:rFonts w:eastAsia="標楷體"/>
                <w:color w:val="000000" w:themeColor="text1"/>
                <w:szCs w:val="28"/>
              </w:rPr>
              <w:t>(II)</w:t>
            </w:r>
          </w:p>
        </w:tc>
        <w:tc>
          <w:tcPr>
            <w:tcW w:w="1101" w:type="dxa"/>
            <w:vMerge/>
            <w:vAlign w:val="center"/>
          </w:tcPr>
          <w:p w14:paraId="074853A2" w14:textId="77777777" w:rsidR="00171382" w:rsidRPr="00F50778" w:rsidRDefault="00171382" w:rsidP="006325CC">
            <w:pPr>
              <w:adjustRightInd w:val="0"/>
              <w:snapToGrid w:val="0"/>
              <w:jc w:val="center"/>
              <w:rPr>
                <w:rFonts w:eastAsia="標楷體"/>
                <w:color w:val="000000" w:themeColor="text1"/>
                <w:szCs w:val="28"/>
                <w:u w:val="single"/>
              </w:rPr>
            </w:pPr>
          </w:p>
        </w:tc>
      </w:tr>
      <w:tr w:rsidR="00171382" w:rsidRPr="00F50778" w14:paraId="6A3E87C5" w14:textId="77777777" w:rsidTr="00171382">
        <w:trPr>
          <w:trHeight w:val="386"/>
          <w:jc w:val="center"/>
        </w:trPr>
        <w:tc>
          <w:tcPr>
            <w:tcW w:w="1129" w:type="dxa"/>
          </w:tcPr>
          <w:p w14:paraId="7EA8E5B4" w14:textId="77777777" w:rsidR="00171382" w:rsidRPr="008E3471" w:rsidRDefault="00171382" w:rsidP="006325CC">
            <w:pPr>
              <w:widowControl/>
              <w:adjustRightInd w:val="0"/>
              <w:snapToGrid w:val="0"/>
              <w:jc w:val="center"/>
              <w:rPr>
                <w:rFonts w:eastAsia="標楷體"/>
                <w:color w:val="000000" w:themeColor="text1"/>
                <w:kern w:val="0"/>
                <w:szCs w:val="28"/>
              </w:rPr>
            </w:pPr>
            <w:r w:rsidRPr="008E3471">
              <w:rPr>
                <w:rFonts w:eastAsia="標楷體"/>
                <w:color w:val="000000" w:themeColor="text1"/>
                <w:kern w:val="0"/>
                <w:szCs w:val="28"/>
              </w:rPr>
              <w:t>生機系</w:t>
            </w:r>
          </w:p>
        </w:tc>
        <w:tc>
          <w:tcPr>
            <w:tcW w:w="2410" w:type="dxa"/>
            <w:vMerge/>
          </w:tcPr>
          <w:p w14:paraId="3081146A" w14:textId="77777777" w:rsidR="00171382" w:rsidRPr="008E3471" w:rsidRDefault="00171382" w:rsidP="006325CC">
            <w:pPr>
              <w:adjustRightInd w:val="0"/>
              <w:snapToGrid w:val="0"/>
              <w:jc w:val="center"/>
              <w:rPr>
                <w:rFonts w:eastAsia="標楷體"/>
                <w:color w:val="000000" w:themeColor="text1"/>
                <w:szCs w:val="28"/>
              </w:rPr>
            </w:pPr>
          </w:p>
        </w:tc>
        <w:tc>
          <w:tcPr>
            <w:tcW w:w="3010" w:type="dxa"/>
          </w:tcPr>
          <w:p w14:paraId="62F9013F" w14:textId="77777777" w:rsidR="00171382" w:rsidRPr="00171382" w:rsidRDefault="00171382" w:rsidP="006325CC">
            <w:pPr>
              <w:adjustRightInd w:val="0"/>
              <w:snapToGrid w:val="0"/>
              <w:jc w:val="center"/>
              <w:rPr>
                <w:rFonts w:eastAsia="標楷體"/>
                <w:color w:val="000000" w:themeColor="text1"/>
                <w:szCs w:val="28"/>
              </w:rPr>
            </w:pPr>
            <w:r w:rsidRPr="00171382">
              <w:rPr>
                <w:rFonts w:eastAsia="標楷體"/>
                <w:color w:val="000000" w:themeColor="text1"/>
                <w:szCs w:val="28"/>
              </w:rPr>
              <w:t>液氣壓學、機電整合、</w:t>
            </w:r>
            <w:r w:rsidRPr="00171382">
              <w:rPr>
                <w:rFonts w:eastAsia="標楷體" w:hint="eastAsia"/>
                <w:color w:val="000000" w:themeColor="text1"/>
                <w:szCs w:val="28"/>
              </w:rPr>
              <w:t>氣壓邏輯控制工程、感測器原理與應用、機電整合實習</w:t>
            </w:r>
          </w:p>
        </w:tc>
        <w:tc>
          <w:tcPr>
            <w:tcW w:w="2693" w:type="dxa"/>
            <w:vAlign w:val="center"/>
          </w:tcPr>
          <w:p w14:paraId="05B1A675" w14:textId="77777777" w:rsidR="00171382" w:rsidRPr="00171382" w:rsidRDefault="00171382" w:rsidP="006325CC">
            <w:pPr>
              <w:adjustRightInd w:val="0"/>
              <w:snapToGrid w:val="0"/>
              <w:jc w:val="center"/>
              <w:rPr>
                <w:rFonts w:eastAsia="標楷體"/>
                <w:color w:val="000000" w:themeColor="text1"/>
                <w:szCs w:val="28"/>
              </w:rPr>
            </w:pPr>
            <w:r w:rsidRPr="00171382">
              <w:rPr>
                <w:rFonts w:eastAsia="標楷體"/>
                <w:color w:val="000000" w:themeColor="text1"/>
                <w:szCs w:val="28"/>
              </w:rPr>
              <w:t>專題</w:t>
            </w:r>
            <w:r w:rsidRPr="00171382">
              <w:rPr>
                <w:rFonts w:eastAsia="標楷體" w:hint="eastAsia"/>
                <w:color w:val="000000" w:themeColor="text1"/>
                <w:szCs w:val="28"/>
              </w:rPr>
              <w:t>研究、實務專題</w:t>
            </w:r>
          </w:p>
        </w:tc>
        <w:tc>
          <w:tcPr>
            <w:tcW w:w="1101" w:type="dxa"/>
            <w:vMerge/>
          </w:tcPr>
          <w:p w14:paraId="0B4B7E72" w14:textId="77777777" w:rsidR="00171382" w:rsidRPr="00F50778" w:rsidRDefault="00171382" w:rsidP="006325CC">
            <w:pPr>
              <w:adjustRightInd w:val="0"/>
              <w:snapToGrid w:val="0"/>
              <w:jc w:val="center"/>
              <w:rPr>
                <w:rFonts w:eastAsia="標楷體"/>
                <w:color w:val="000000" w:themeColor="text1"/>
                <w:szCs w:val="28"/>
                <w:u w:val="single"/>
              </w:rPr>
            </w:pPr>
          </w:p>
        </w:tc>
      </w:tr>
      <w:tr w:rsidR="00171382" w:rsidRPr="00F50778" w14:paraId="079AC528" w14:textId="77777777" w:rsidTr="00171382">
        <w:trPr>
          <w:trHeight w:val="281"/>
          <w:jc w:val="center"/>
        </w:trPr>
        <w:tc>
          <w:tcPr>
            <w:tcW w:w="1129" w:type="dxa"/>
          </w:tcPr>
          <w:p w14:paraId="7BEB7EC8" w14:textId="77777777" w:rsidR="00171382" w:rsidRPr="008E3471" w:rsidRDefault="00171382" w:rsidP="006325CC">
            <w:pPr>
              <w:widowControl/>
              <w:adjustRightInd w:val="0"/>
              <w:snapToGrid w:val="0"/>
              <w:jc w:val="center"/>
              <w:rPr>
                <w:rFonts w:eastAsia="標楷體"/>
                <w:color w:val="000000" w:themeColor="text1"/>
                <w:kern w:val="0"/>
                <w:szCs w:val="28"/>
              </w:rPr>
            </w:pPr>
            <w:r w:rsidRPr="008E3471">
              <w:rPr>
                <w:rFonts w:eastAsia="標楷體"/>
                <w:color w:val="000000" w:themeColor="text1"/>
                <w:kern w:val="0"/>
                <w:szCs w:val="28"/>
              </w:rPr>
              <w:t>電機系</w:t>
            </w:r>
          </w:p>
        </w:tc>
        <w:tc>
          <w:tcPr>
            <w:tcW w:w="2410" w:type="dxa"/>
            <w:vMerge/>
          </w:tcPr>
          <w:p w14:paraId="146BC648" w14:textId="77777777" w:rsidR="00171382" w:rsidRPr="008E3471" w:rsidRDefault="00171382" w:rsidP="006325CC">
            <w:pPr>
              <w:adjustRightInd w:val="0"/>
              <w:snapToGrid w:val="0"/>
              <w:jc w:val="center"/>
              <w:rPr>
                <w:rFonts w:eastAsia="標楷體"/>
                <w:color w:val="000000" w:themeColor="text1"/>
                <w:szCs w:val="28"/>
              </w:rPr>
            </w:pPr>
          </w:p>
        </w:tc>
        <w:tc>
          <w:tcPr>
            <w:tcW w:w="3010" w:type="dxa"/>
          </w:tcPr>
          <w:p w14:paraId="05A262F2" w14:textId="77777777" w:rsidR="00171382" w:rsidRPr="00171382" w:rsidRDefault="00171382" w:rsidP="006325CC">
            <w:pPr>
              <w:autoSpaceDE w:val="0"/>
              <w:autoSpaceDN w:val="0"/>
              <w:adjustRightInd w:val="0"/>
              <w:snapToGrid w:val="0"/>
              <w:jc w:val="center"/>
              <w:rPr>
                <w:rFonts w:eastAsia="標楷體"/>
                <w:color w:val="000000" w:themeColor="text1"/>
                <w:szCs w:val="28"/>
              </w:rPr>
            </w:pPr>
            <w:r w:rsidRPr="00171382">
              <w:rPr>
                <w:rFonts w:eastAsia="標楷體"/>
                <w:color w:val="000000" w:themeColor="text1"/>
                <w:szCs w:val="28"/>
              </w:rPr>
              <w:t>綠色電能系統、</w:t>
            </w:r>
            <w:r w:rsidRPr="00171382">
              <w:rPr>
                <w:rFonts w:eastAsia="標楷體"/>
                <w:color w:val="000000" w:themeColor="text1"/>
                <w:kern w:val="0"/>
                <w:szCs w:val="28"/>
              </w:rPr>
              <w:t>控制系統、數值方法、微處理機實務應用</w:t>
            </w:r>
            <w:r w:rsidRPr="00171382">
              <w:rPr>
                <w:rFonts w:eastAsia="標楷體"/>
                <w:color w:val="000000" w:themeColor="text1"/>
                <w:szCs w:val="28"/>
              </w:rPr>
              <w:t>、創意與創新應用</w:t>
            </w:r>
          </w:p>
        </w:tc>
        <w:tc>
          <w:tcPr>
            <w:tcW w:w="2693" w:type="dxa"/>
            <w:vAlign w:val="center"/>
          </w:tcPr>
          <w:p w14:paraId="41BA8687" w14:textId="77777777" w:rsidR="00171382" w:rsidRPr="00171382" w:rsidRDefault="00171382" w:rsidP="006325CC">
            <w:pPr>
              <w:adjustRightInd w:val="0"/>
              <w:snapToGrid w:val="0"/>
              <w:jc w:val="center"/>
              <w:rPr>
                <w:rFonts w:eastAsia="標楷體"/>
                <w:color w:val="000000" w:themeColor="text1"/>
                <w:szCs w:val="28"/>
              </w:rPr>
            </w:pPr>
            <w:r w:rsidRPr="00171382">
              <w:rPr>
                <w:rFonts w:eastAsia="標楷體"/>
                <w:color w:val="000000" w:themeColor="text1"/>
                <w:szCs w:val="28"/>
              </w:rPr>
              <w:t>電機專題</w:t>
            </w:r>
            <w:r w:rsidRPr="00171382">
              <w:rPr>
                <w:rFonts w:eastAsia="標楷體"/>
                <w:color w:val="000000" w:themeColor="text1"/>
                <w:szCs w:val="28"/>
              </w:rPr>
              <w:t>(I)</w:t>
            </w:r>
          </w:p>
          <w:p w14:paraId="2BC7ADC1" w14:textId="77777777" w:rsidR="00171382" w:rsidRPr="00171382" w:rsidRDefault="00171382" w:rsidP="006325CC">
            <w:pPr>
              <w:adjustRightInd w:val="0"/>
              <w:snapToGrid w:val="0"/>
              <w:jc w:val="center"/>
              <w:rPr>
                <w:rFonts w:eastAsia="標楷體"/>
                <w:color w:val="000000" w:themeColor="text1"/>
                <w:szCs w:val="28"/>
              </w:rPr>
            </w:pPr>
            <w:r w:rsidRPr="00171382">
              <w:rPr>
                <w:rFonts w:eastAsia="標楷體"/>
                <w:color w:val="000000" w:themeColor="text1"/>
                <w:szCs w:val="28"/>
              </w:rPr>
              <w:t>電機專題</w:t>
            </w:r>
            <w:r w:rsidRPr="00171382">
              <w:rPr>
                <w:rFonts w:eastAsia="標楷體"/>
                <w:color w:val="000000" w:themeColor="text1"/>
                <w:szCs w:val="28"/>
              </w:rPr>
              <w:t>(II)</w:t>
            </w:r>
          </w:p>
        </w:tc>
        <w:tc>
          <w:tcPr>
            <w:tcW w:w="1101" w:type="dxa"/>
            <w:vMerge/>
          </w:tcPr>
          <w:p w14:paraId="26618E3F" w14:textId="77777777" w:rsidR="00171382" w:rsidRPr="00F50778" w:rsidRDefault="00171382" w:rsidP="006325CC">
            <w:pPr>
              <w:adjustRightInd w:val="0"/>
              <w:snapToGrid w:val="0"/>
              <w:jc w:val="center"/>
              <w:rPr>
                <w:rFonts w:eastAsia="標楷體"/>
                <w:color w:val="000000" w:themeColor="text1"/>
                <w:szCs w:val="28"/>
                <w:u w:val="single"/>
              </w:rPr>
            </w:pPr>
          </w:p>
        </w:tc>
      </w:tr>
      <w:tr w:rsidR="00171382" w:rsidRPr="00F50778" w14:paraId="057585F6" w14:textId="77777777" w:rsidTr="00171382">
        <w:trPr>
          <w:trHeight w:val="224"/>
          <w:jc w:val="center"/>
        </w:trPr>
        <w:tc>
          <w:tcPr>
            <w:tcW w:w="1129" w:type="dxa"/>
          </w:tcPr>
          <w:p w14:paraId="578A40D5" w14:textId="77777777" w:rsidR="00171382" w:rsidRPr="008E3471" w:rsidRDefault="00171382" w:rsidP="006325CC">
            <w:pPr>
              <w:widowControl/>
              <w:adjustRightInd w:val="0"/>
              <w:snapToGrid w:val="0"/>
              <w:jc w:val="center"/>
              <w:rPr>
                <w:rFonts w:eastAsia="標楷體"/>
                <w:color w:val="000000" w:themeColor="text1"/>
                <w:kern w:val="0"/>
                <w:szCs w:val="28"/>
              </w:rPr>
            </w:pPr>
            <w:r w:rsidRPr="008E3471">
              <w:rPr>
                <w:rFonts w:eastAsia="標楷體"/>
                <w:color w:val="000000" w:themeColor="text1"/>
                <w:kern w:val="0"/>
                <w:szCs w:val="28"/>
              </w:rPr>
              <w:t>機械系</w:t>
            </w:r>
          </w:p>
        </w:tc>
        <w:tc>
          <w:tcPr>
            <w:tcW w:w="2410" w:type="dxa"/>
            <w:vMerge/>
          </w:tcPr>
          <w:p w14:paraId="6DE61925" w14:textId="77777777" w:rsidR="00171382" w:rsidRPr="008E3471" w:rsidRDefault="00171382" w:rsidP="006325CC">
            <w:pPr>
              <w:adjustRightInd w:val="0"/>
              <w:snapToGrid w:val="0"/>
              <w:jc w:val="center"/>
              <w:rPr>
                <w:rFonts w:eastAsia="標楷體"/>
                <w:color w:val="000000" w:themeColor="text1"/>
                <w:szCs w:val="28"/>
              </w:rPr>
            </w:pPr>
          </w:p>
        </w:tc>
        <w:tc>
          <w:tcPr>
            <w:tcW w:w="3010" w:type="dxa"/>
          </w:tcPr>
          <w:p w14:paraId="2F5FA49E" w14:textId="77777777" w:rsidR="00171382" w:rsidRPr="00171382" w:rsidRDefault="00171382" w:rsidP="006325CC">
            <w:pPr>
              <w:adjustRightInd w:val="0"/>
              <w:snapToGrid w:val="0"/>
              <w:jc w:val="center"/>
              <w:rPr>
                <w:rFonts w:eastAsia="標楷體"/>
                <w:color w:val="000000" w:themeColor="text1"/>
                <w:szCs w:val="28"/>
              </w:rPr>
            </w:pPr>
            <w:r w:rsidRPr="00171382">
              <w:rPr>
                <w:rFonts w:eastAsia="標楷體"/>
                <w:color w:val="000000" w:themeColor="text1"/>
                <w:szCs w:val="28"/>
              </w:rPr>
              <w:t>創意性工程設計、冷凍空調、汽車學、</w:t>
            </w:r>
            <w:r w:rsidRPr="00171382">
              <w:rPr>
                <w:rFonts w:eastAsia="標楷體" w:hint="eastAsia"/>
                <w:color w:val="000000" w:themeColor="text1"/>
                <w:szCs w:val="28"/>
              </w:rPr>
              <w:t>車輛輕量化工程</w:t>
            </w:r>
            <w:r w:rsidRPr="00171382">
              <w:rPr>
                <w:rFonts w:eastAsia="標楷體"/>
                <w:color w:val="000000" w:themeColor="text1"/>
                <w:szCs w:val="28"/>
              </w:rPr>
              <w:t>、</w:t>
            </w:r>
            <w:r w:rsidRPr="00171382">
              <w:rPr>
                <w:rFonts w:eastAsia="標楷體" w:hint="eastAsia"/>
                <w:color w:val="000000" w:themeColor="text1"/>
                <w:szCs w:val="28"/>
              </w:rPr>
              <w:t>燃料電池、航空工程概論、設施節能技術、流體力學</w:t>
            </w:r>
            <w:r w:rsidRPr="00171382">
              <w:rPr>
                <w:rFonts w:eastAsia="標楷體" w:hint="eastAsia"/>
                <w:color w:val="000000" w:themeColor="text1"/>
                <w:szCs w:val="28"/>
              </w:rPr>
              <w:t>II</w:t>
            </w:r>
            <w:r w:rsidRPr="00171382">
              <w:rPr>
                <w:rFonts w:eastAsia="標楷體" w:hint="eastAsia"/>
                <w:color w:val="000000" w:themeColor="text1"/>
                <w:szCs w:val="28"/>
              </w:rPr>
              <w:t>、熱交換器設計</w:t>
            </w:r>
            <w:r w:rsidRPr="00171382">
              <w:rPr>
                <w:rFonts w:eastAsia="標楷體"/>
                <w:color w:val="000000" w:themeColor="text1"/>
                <w:szCs w:val="28"/>
              </w:rPr>
              <w:t>、</w:t>
            </w:r>
            <w:r w:rsidRPr="00171382">
              <w:rPr>
                <w:rFonts w:eastAsia="標楷體" w:hint="eastAsia"/>
                <w:color w:val="000000" w:themeColor="text1"/>
                <w:szCs w:val="28"/>
              </w:rPr>
              <w:t>熱力學</w:t>
            </w:r>
            <w:r w:rsidRPr="00171382">
              <w:rPr>
                <w:rFonts w:eastAsia="標楷體"/>
                <w:color w:val="000000" w:themeColor="text1"/>
                <w:szCs w:val="28"/>
              </w:rPr>
              <w:t>(</w:t>
            </w:r>
            <w:r w:rsidRPr="00171382">
              <w:rPr>
                <w:rFonts w:eastAsia="標楷體"/>
                <w:color w:val="000000" w:themeColor="text1"/>
                <w:szCs w:val="28"/>
              </w:rPr>
              <w:t>二</w:t>
            </w:r>
            <w:r w:rsidRPr="00171382">
              <w:rPr>
                <w:rFonts w:eastAsia="標楷體"/>
                <w:color w:val="000000" w:themeColor="text1"/>
                <w:szCs w:val="28"/>
              </w:rPr>
              <w:t>)</w:t>
            </w:r>
          </w:p>
        </w:tc>
        <w:tc>
          <w:tcPr>
            <w:tcW w:w="2693" w:type="dxa"/>
            <w:vAlign w:val="center"/>
          </w:tcPr>
          <w:p w14:paraId="033B04C3" w14:textId="77777777" w:rsidR="00171382" w:rsidRPr="00171382" w:rsidRDefault="00171382" w:rsidP="006325CC">
            <w:pPr>
              <w:adjustRightInd w:val="0"/>
              <w:snapToGrid w:val="0"/>
              <w:jc w:val="center"/>
              <w:rPr>
                <w:rFonts w:eastAsia="標楷體"/>
                <w:color w:val="000000" w:themeColor="text1"/>
                <w:szCs w:val="28"/>
              </w:rPr>
            </w:pPr>
            <w:r w:rsidRPr="00171382">
              <w:rPr>
                <w:rFonts w:eastAsia="標楷體"/>
                <w:color w:val="000000" w:themeColor="text1"/>
                <w:szCs w:val="28"/>
              </w:rPr>
              <w:t>機械</w:t>
            </w:r>
            <w:r w:rsidRPr="00171382">
              <w:rPr>
                <w:rFonts w:eastAsia="標楷體" w:hint="eastAsia"/>
                <w:color w:val="000000" w:themeColor="text1"/>
                <w:szCs w:val="28"/>
              </w:rPr>
              <w:t>節</w:t>
            </w:r>
            <w:r w:rsidRPr="00171382">
              <w:rPr>
                <w:rFonts w:eastAsia="標楷體"/>
                <w:color w:val="000000" w:themeColor="text1"/>
                <w:szCs w:val="28"/>
              </w:rPr>
              <w:t>能</w:t>
            </w:r>
            <w:r w:rsidRPr="00171382">
              <w:rPr>
                <w:rFonts w:eastAsia="標楷體" w:hint="eastAsia"/>
                <w:color w:val="000000" w:themeColor="text1"/>
                <w:szCs w:val="28"/>
              </w:rPr>
              <w:t>系統工程</w:t>
            </w:r>
            <w:r w:rsidRPr="00171382">
              <w:rPr>
                <w:rFonts w:eastAsia="標楷體"/>
                <w:color w:val="000000" w:themeColor="text1"/>
                <w:szCs w:val="28"/>
              </w:rPr>
              <w:t>專題</w:t>
            </w:r>
            <w:r w:rsidRPr="00171382">
              <w:rPr>
                <w:rFonts w:eastAsia="標楷體"/>
                <w:color w:val="000000" w:themeColor="text1"/>
                <w:szCs w:val="28"/>
              </w:rPr>
              <w:t>(</w:t>
            </w:r>
            <w:proofErr w:type="gramStart"/>
            <w:r w:rsidRPr="00171382">
              <w:rPr>
                <w:rFonts w:eastAsia="標楷體"/>
                <w:color w:val="000000" w:themeColor="text1"/>
                <w:szCs w:val="28"/>
              </w:rPr>
              <w:t>一</w:t>
            </w:r>
            <w:proofErr w:type="gramEnd"/>
            <w:r w:rsidRPr="00171382">
              <w:rPr>
                <w:rFonts w:eastAsia="標楷體"/>
                <w:color w:val="000000" w:themeColor="text1"/>
                <w:szCs w:val="28"/>
              </w:rPr>
              <w:t>)</w:t>
            </w:r>
          </w:p>
          <w:p w14:paraId="0A326BA2" w14:textId="77777777" w:rsidR="00171382" w:rsidRPr="00171382" w:rsidRDefault="00171382" w:rsidP="006325CC">
            <w:pPr>
              <w:adjustRightInd w:val="0"/>
              <w:snapToGrid w:val="0"/>
              <w:jc w:val="center"/>
              <w:rPr>
                <w:rFonts w:eastAsia="標楷體"/>
                <w:color w:val="000000" w:themeColor="text1"/>
                <w:szCs w:val="28"/>
              </w:rPr>
            </w:pPr>
            <w:r w:rsidRPr="00171382">
              <w:rPr>
                <w:rFonts w:eastAsia="標楷體"/>
                <w:color w:val="000000" w:themeColor="text1"/>
                <w:szCs w:val="28"/>
              </w:rPr>
              <w:t>機械</w:t>
            </w:r>
            <w:r w:rsidRPr="00171382">
              <w:rPr>
                <w:rFonts w:eastAsia="標楷體" w:hint="eastAsia"/>
                <w:color w:val="000000" w:themeColor="text1"/>
                <w:szCs w:val="28"/>
              </w:rPr>
              <w:t>節</w:t>
            </w:r>
            <w:r w:rsidRPr="00171382">
              <w:rPr>
                <w:rFonts w:eastAsia="標楷體"/>
                <w:color w:val="000000" w:themeColor="text1"/>
                <w:szCs w:val="28"/>
              </w:rPr>
              <w:t>能</w:t>
            </w:r>
            <w:r w:rsidRPr="00171382">
              <w:rPr>
                <w:rFonts w:eastAsia="標楷體" w:hint="eastAsia"/>
                <w:color w:val="000000" w:themeColor="text1"/>
                <w:szCs w:val="28"/>
              </w:rPr>
              <w:t>系統工程</w:t>
            </w:r>
            <w:r w:rsidRPr="00171382">
              <w:rPr>
                <w:rFonts w:eastAsia="標楷體"/>
                <w:color w:val="000000" w:themeColor="text1"/>
                <w:szCs w:val="28"/>
              </w:rPr>
              <w:t>專題</w:t>
            </w:r>
            <w:r w:rsidRPr="00171382">
              <w:rPr>
                <w:rFonts w:eastAsia="標楷體"/>
                <w:color w:val="000000" w:themeColor="text1"/>
                <w:szCs w:val="28"/>
              </w:rPr>
              <w:t>(</w:t>
            </w:r>
            <w:r w:rsidRPr="00171382">
              <w:rPr>
                <w:rFonts w:eastAsia="標楷體"/>
                <w:color w:val="000000" w:themeColor="text1"/>
                <w:szCs w:val="28"/>
              </w:rPr>
              <w:t>二</w:t>
            </w:r>
            <w:r w:rsidRPr="00171382">
              <w:rPr>
                <w:rFonts w:eastAsia="標楷體"/>
                <w:color w:val="000000" w:themeColor="text1"/>
                <w:szCs w:val="28"/>
              </w:rPr>
              <w:t>)</w:t>
            </w:r>
          </w:p>
        </w:tc>
        <w:tc>
          <w:tcPr>
            <w:tcW w:w="1101" w:type="dxa"/>
            <w:vMerge/>
          </w:tcPr>
          <w:p w14:paraId="4B57E192" w14:textId="77777777" w:rsidR="00171382" w:rsidRPr="00F50778" w:rsidRDefault="00171382" w:rsidP="006325CC">
            <w:pPr>
              <w:adjustRightInd w:val="0"/>
              <w:snapToGrid w:val="0"/>
              <w:jc w:val="center"/>
              <w:rPr>
                <w:rFonts w:eastAsia="標楷體"/>
                <w:color w:val="000000" w:themeColor="text1"/>
                <w:szCs w:val="28"/>
                <w:u w:val="single"/>
              </w:rPr>
            </w:pPr>
          </w:p>
        </w:tc>
      </w:tr>
    </w:tbl>
    <w:p w14:paraId="405EA6B7" w14:textId="77777777" w:rsidR="00A87A15" w:rsidRPr="00171382" w:rsidRDefault="00A87A15" w:rsidP="00A87A15">
      <w:pPr>
        <w:widowControl/>
        <w:rPr>
          <w:rFonts w:eastAsia="標楷體"/>
          <w:b/>
          <w:sz w:val="28"/>
          <w:szCs w:val="26"/>
        </w:rPr>
      </w:pPr>
    </w:p>
    <w:p w14:paraId="0A2E82A4" w14:textId="77777777" w:rsidR="00544BE9" w:rsidRPr="00A87A15" w:rsidRDefault="00544BE9"/>
    <w:sectPr w:rsidR="00544BE9" w:rsidRPr="00A87A15" w:rsidSect="003071BE">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CD332" w14:textId="77777777" w:rsidR="00E96D0F" w:rsidRDefault="00E96D0F" w:rsidP="00317C95">
      <w:r>
        <w:separator/>
      </w:r>
    </w:p>
  </w:endnote>
  <w:endnote w:type="continuationSeparator" w:id="0">
    <w:p w14:paraId="02A4C380" w14:textId="77777777" w:rsidR="00E96D0F" w:rsidRDefault="00E96D0F" w:rsidP="0031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岏...">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標楷體=..瑀.">
    <w:altName w:val="標楷體"/>
    <w:panose1 w:val="00000000000000000000"/>
    <w:charset w:val="88"/>
    <w:family w:val="roman"/>
    <w:notTrueType/>
    <w:pitch w:val="default"/>
    <w:sig w:usb0="00000001" w:usb1="08080000" w:usb2="00000010" w:usb3="00000000" w:csb0="00100000" w:csb1="00000000"/>
  </w:font>
  <w:font w:name="標楷體藫.虀.">
    <w:altName w:val="標楷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46C02" w14:textId="77777777" w:rsidR="00E96D0F" w:rsidRDefault="00E96D0F" w:rsidP="00317C95">
      <w:r>
        <w:separator/>
      </w:r>
    </w:p>
  </w:footnote>
  <w:footnote w:type="continuationSeparator" w:id="0">
    <w:p w14:paraId="4A0E0D67" w14:textId="77777777" w:rsidR="00E96D0F" w:rsidRDefault="00E96D0F" w:rsidP="0031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E83B55"/>
    <w:multiLevelType w:val="multilevel"/>
    <w:tmpl w:val="F42A940C"/>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9E87E45"/>
    <w:multiLevelType w:val="hybridMultilevel"/>
    <w:tmpl w:val="D0840C1C"/>
    <w:lvl w:ilvl="0" w:tplc="031CBC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15"/>
    <w:rsid w:val="00026222"/>
    <w:rsid w:val="000648D1"/>
    <w:rsid w:val="000B5005"/>
    <w:rsid w:val="00112DA1"/>
    <w:rsid w:val="00171382"/>
    <w:rsid w:val="001C05EC"/>
    <w:rsid w:val="002B79C4"/>
    <w:rsid w:val="003071BE"/>
    <w:rsid w:val="00317C95"/>
    <w:rsid w:val="00352A8E"/>
    <w:rsid w:val="00354D0C"/>
    <w:rsid w:val="0039784C"/>
    <w:rsid w:val="003E313D"/>
    <w:rsid w:val="00464059"/>
    <w:rsid w:val="00470A41"/>
    <w:rsid w:val="00475204"/>
    <w:rsid w:val="00544BE9"/>
    <w:rsid w:val="005E458F"/>
    <w:rsid w:val="006226C9"/>
    <w:rsid w:val="00642230"/>
    <w:rsid w:val="0064408F"/>
    <w:rsid w:val="00672921"/>
    <w:rsid w:val="00685ED4"/>
    <w:rsid w:val="0076424E"/>
    <w:rsid w:val="008041DF"/>
    <w:rsid w:val="00842239"/>
    <w:rsid w:val="00850A66"/>
    <w:rsid w:val="00872E0A"/>
    <w:rsid w:val="008C3C98"/>
    <w:rsid w:val="008C7162"/>
    <w:rsid w:val="00907C0A"/>
    <w:rsid w:val="00910FF6"/>
    <w:rsid w:val="00915381"/>
    <w:rsid w:val="0091569A"/>
    <w:rsid w:val="009560DB"/>
    <w:rsid w:val="00960430"/>
    <w:rsid w:val="00A34ABA"/>
    <w:rsid w:val="00A47B74"/>
    <w:rsid w:val="00A87A15"/>
    <w:rsid w:val="00AB66D9"/>
    <w:rsid w:val="00B82F2F"/>
    <w:rsid w:val="00BC563E"/>
    <w:rsid w:val="00C45B36"/>
    <w:rsid w:val="00D830E1"/>
    <w:rsid w:val="00DA1DDA"/>
    <w:rsid w:val="00E43FF8"/>
    <w:rsid w:val="00E96D0F"/>
    <w:rsid w:val="00F0680B"/>
    <w:rsid w:val="00F359AF"/>
    <w:rsid w:val="00F4230C"/>
    <w:rsid w:val="00F46145"/>
    <w:rsid w:val="00FA0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E5CA"/>
  <w15:chartTrackingRefBased/>
  <w15:docId w15:val="{34B00CD0-170A-422A-90B2-8D1E18E5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A15"/>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A47B7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47B74"/>
    <w:rPr>
      <w:rFonts w:asciiTheme="majorHAnsi" w:eastAsiaTheme="majorEastAsia" w:hAnsiTheme="majorHAnsi" w:cstheme="majorBidi"/>
      <w:b/>
      <w:bCs/>
      <w:kern w:val="52"/>
      <w:sz w:val="52"/>
      <w:szCs w:val="52"/>
    </w:rPr>
  </w:style>
  <w:style w:type="paragraph" w:styleId="a3">
    <w:name w:val="TOC Heading"/>
    <w:basedOn w:val="1"/>
    <w:next w:val="a"/>
    <w:uiPriority w:val="39"/>
    <w:unhideWhenUsed/>
    <w:qFormat/>
    <w:rsid w:val="00A47B74"/>
    <w:pPr>
      <w:keepLines/>
      <w:widowControl/>
      <w:spacing w:before="240" w:after="0" w:line="259" w:lineRule="auto"/>
      <w:outlineLvl w:val="9"/>
    </w:pPr>
    <w:rPr>
      <w:b w:val="0"/>
      <w:bCs w:val="0"/>
      <w:color w:val="2E74B5" w:themeColor="accent1" w:themeShade="BF"/>
      <w:kern w:val="0"/>
      <w:sz w:val="32"/>
      <w:szCs w:val="32"/>
    </w:rPr>
  </w:style>
  <w:style w:type="paragraph" w:styleId="a4">
    <w:name w:val="header"/>
    <w:basedOn w:val="a"/>
    <w:link w:val="a5"/>
    <w:uiPriority w:val="99"/>
    <w:unhideWhenUsed/>
    <w:rsid w:val="00317C95"/>
    <w:pPr>
      <w:tabs>
        <w:tab w:val="center" w:pos="4153"/>
        <w:tab w:val="right" w:pos="8306"/>
      </w:tabs>
      <w:snapToGrid w:val="0"/>
    </w:pPr>
    <w:rPr>
      <w:sz w:val="20"/>
      <w:szCs w:val="20"/>
    </w:rPr>
  </w:style>
  <w:style w:type="character" w:customStyle="1" w:styleId="a5">
    <w:name w:val="頁首 字元"/>
    <w:basedOn w:val="a0"/>
    <w:link w:val="a4"/>
    <w:uiPriority w:val="99"/>
    <w:rsid w:val="00317C95"/>
    <w:rPr>
      <w:rFonts w:ascii="Times New Roman" w:eastAsia="新細明體" w:hAnsi="Times New Roman" w:cs="Times New Roman"/>
      <w:sz w:val="20"/>
      <w:szCs w:val="20"/>
    </w:rPr>
  </w:style>
  <w:style w:type="paragraph" w:styleId="a6">
    <w:name w:val="footer"/>
    <w:basedOn w:val="a"/>
    <w:link w:val="a7"/>
    <w:uiPriority w:val="99"/>
    <w:unhideWhenUsed/>
    <w:rsid w:val="00317C95"/>
    <w:pPr>
      <w:tabs>
        <w:tab w:val="center" w:pos="4153"/>
        <w:tab w:val="right" w:pos="8306"/>
      </w:tabs>
      <w:snapToGrid w:val="0"/>
    </w:pPr>
    <w:rPr>
      <w:sz w:val="20"/>
      <w:szCs w:val="20"/>
    </w:rPr>
  </w:style>
  <w:style w:type="character" w:customStyle="1" w:styleId="a7">
    <w:name w:val="頁尾 字元"/>
    <w:basedOn w:val="a0"/>
    <w:link w:val="a6"/>
    <w:uiPriority w:val="99"/>
    <w:rsid w:val="00317C95"/>
    <w:rPr>
      <w:rFonts w:ascii="Times New Roman" w:eastAsia="新細明體" w:hAnsi="Times New Roman" w:cs="Times New Roman"/>
      <w:sz w:val="20"/>
      <w:szCs w:val="20"/>
    </w:rPr>
  </w:style>
  <w:style w:type="character" w:styleId="a8">
    <w:name w:val="Hyperlink"/>
    <w:basedOn w:val="a0"/>
    <w:uiPriority w:val="99"/>
    <w:semiHidden/>
    <w:unhideWhenUsed/>
    <w:rsid w:val="000648D1"/>
    <w:rPr>
      <w:color w:val="0000FF"/>
      <w:u w:val="single"/>
    </w:rPr>
  </w:style>
  <w:style w:type="paragraph" w:customStyle="1" w:styleId="Textbody">
    <w:name w:val="Text body"/>
    <w:rsid w:val="000648D1"/>
    <w:pPr>
      <w:widowControl w:val="0"/>
      <w:suppressAutoHyphens/>
      <w:autoSpaceDN w:val="0"/>
      <w:textAlignment w:val="baseline"/>
    </w:pPr>
    <w:rPr>
      <w:rFonts w:ascii="Calibri" w:eastAsia="新細明體" w:hAnsi="Calibri" w:cs="Times New Roman"/>
      <w:kern w:val="3"/>
    </w:rPr>
  </w:style>
  <w:style w:type="paragraph" w:styleId="a9">
    <w:name w:val="List Paragraph"/>
    <w:basedOn w:val="Textbody"/>
    <w:uiPriority w:val="34"/>
    <w:qFormat/>
    <w:rsid w:val="000648D1"/>
    <w:pPr>
      <w:ind w:left="480"/>
    </w:pPr>
  </w:style>
  <w:style w:type="paragraph" w:customStyle="1" w:styleId="Default">
    <w:name w:val="Default"/>
    <w:rsid w:val="000648D1"/>
    <w:pPr>
      <w:widowControl w:val="0"/>
      <w:suppressAutoHyphens/>
      <w:autoSpaceDE w:val="0"/>
      <w:autoSpaceDN w:val="0"/>
      <w:textAlignment w:val="baseline"/>
    </w:pPr>
    <w:rPr>
      <w:rFonts w:ascii="標楷體(岏..." w:eastAsia="標楷體(岏..." w:hAnsi="標楷體(岏..." w:cs="標楷體(岏..."/>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2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26</cp:revision>
  <dcterms:created xsi:type="dcterms:W3CDTF">2016-09-21T06:09:00Z</dcterms:created>
  <dcterms:modified xsi:type="dcterms:W3CDTF">2020-06-24T00:41:00Z</dcterms:modified>
</cp:coreProperties>
</file>