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635" w:rsidRPr="001A16FC" w:rsidRDefault="00993635" w:rsidP="008F2399">
      <w:pPr>
        <w:spacing w:line="400" w:lineRule="exact"/>
        <w:jc w:val="center"/>
        <w:rPr>
          <w:rFonts w:eastAsia="標楷體"/>
          <w:b/>
          <w:sz w:val="28"/>
          <w:szCs w:val="28"/>
        </w:rPr>
      </w:pPr>
      <w:r w:rsidRPr="001A16FC">
        <w:rPr>
          <w:rFonts w:eastAsia="標楷體"/>
          <w:b/>
          <w:sz w:val="28"/>
          <w:szCs w:val="28"/>
        </w:rPr>
        <w:t>藝能</w:t>
      </w:r>
      <w:proofErr w:type="gramStart"/>
      <w:r w:rsidRPr="001A16FC">
        <w:rPr>
          <w:rFonts w:eastAsia="標楷體"/>
          <w:b/>
          <w:sz w:val="28"/>
          <w:szCs w:val="28"/>
        </w:rPr>
        <w:t>教學微學程</w:t>
      </w:r>
      <w:proofErr w:type="gramEnd"/>
    </w:p>
    <w:p w:rsidR="00993635" w:rsidRPr="002B1E61" w:rsidRDefault="00993635" w:rsidP="00993635">
      <w:pPr>
        <w:shd w:val="clear" w:color="auto" w:fill="C0C0C0"/>
        <w:spacing w:line="500" w:lineRule="exact"/>
        <w:rPr>
          <w:rFonts w:eastAsia="標楷體"/>
          <w:b/>
          <w:sz w:val="26"/>
          <w:szCs w:val="26"/>
        </w:rPr>
      </w:pPr>
      <w:r w:rsidRPr="002B1E61">
        <w:rPr>
          <w:rFonts w:eastAsia="標楷體"/>
          <w:b/>
          <w:sz w:val="26"/>
          <w:szCs w:val="26"/>
        </w:rPr>
        <w:t>學程開設單位</w:t>
      </w:r>
    </w:p>
    <w:p w:rsidR="00993635" w:rsidRPr="002B1E61" w:rsidRDefault="00993635" w:rsidP="00F469D6">
      <w:pPr>
        <w:spacing w:beforeLines="20" w:before="72"/>
        <w:rPr>
          <w:rFonts w:eastAsia="標楷體"/>
          <w:sz w:val="26"/>
          <w:szCs w:val="26"/>
        </w:rPr>
      </w:pPr>
      <w:r w:rsidRPr="002B1E61">
        <w:rPr>
          <w:rFonts w:eastAsia="標楷體"/>
          <w:sz w:val="26"/>
          <w:szCs w:val="26"/>
        </w:rPr>
        <w:t>師範學院</w:t>
      </w:r>
      <w:r w:rsidRPr="002B1E61">
        <w:rPr>
          <w:rFonts w:eastAsia="標楷體"/>
          <w:sz w:val="26"/>
          <w:szCs w:val="26"/>
        </w:rPr>
        <w:t xml:space="preserve"> </w:t>
      </w:r>
      <w:r w:rsidRPr="002B1E61">
        <w:rPr>
          <w:rFonts w:eastAsia="標楷體"/>
          <w:sz w:val="26"/>
          <w:szCs w:val="26"/>
        </w:rPr>
        <w:t>幼兒教育學系</w:t>
      </w:r>
    </w:p>
    <w:p w:rsidR="00993635" w:rsidRPr="002B1E61" w:rsidRDefault="00993635" w:rsidP="00993635">
      <w:pPr>
        <w:shd w:val="clear" w:color="auto" w:fill="C0C0C0"/>
        <w:snapToGrid w:val="0"/>
        <w:spacing w:line="500" w:lineRule="exact"/>
        <w:rPr>
          <w:rFonts w:eastAsia="標楷體"/>
          <w:b/>
          <w:kern w:val="0"/>
          <w:sz w:val="26"/>
          <w:szCs w:val="26"/>
        </w:rPr>
      </w:pPr>
      <w:r w:rsidRPr="002B1E61">
        <w:rPr>
          <w:rFonts w:eastAsia="標楷體"/>
          <w:b/>
          <w:kern w:val="0"/>
          <w:sz w:val="26"/>
          <w:szCs w:val="26"/>
        </w:rPr>
        <w:t>設置宗旨</w:t>
      </w:r>
    </w:p>
    <w:p w:rsidR="00993635" w:rsidRPr="002B1E61" w:rsidRDefault="00993635" w:rsidP="00F469D6">
      <w:pPr>
        <w:spacing w:beforeLines="20" w:before="72"/>
        <w:ind w:firstLineChars="200" w:firstLine="520"/>
        <w:jc w:val="both"/>
        <w:rPr>
          <w:rFonts w:eastAsia="標楷體"/>
          <w:sz w:val="26"/>
          <w:szCs w:val="26"/>
        </w:rPr>
      </w:pPr>
      <w:r w:rsidRPr="002B1E61">
        <w:rPr>
          <w:rFonts w:eastAsia="標楷體"/>
          <w:sz w:val="26"/>
          <w:szCs w:val="26"/>
        </w:rPr>
        <w:t>許多承辦兒童課後照顧或者幼兒課後留園的托育機構皆會安排才藝課程。「幼兒藝能教學學程」主要培育本校學生擔任課後托育機構或者幼兒園的才藝教師，或者自行創業開設藝能教學工作室。「幼兒藝能教學學程」培育的藝能教學者分為：語文類、藝術類、音樂類、與體能類。學生除了必修科目</w:t>
      </w:r>
      <w:r w:rsidRPr="002B1E61">
        <w:rPr>
          <w:rFonts w:eastAsia="標楷體"/>
          <w:sz w:val="26"/>
          <w:szCs w:val="26"/>
        </w:rPr>
        <w:t>8</w:t>
      </w:r>
      <w:r w:rsidRPr="002B1E61">
        <w:rPr>
          <w:rFonts w:eastAsia="標楷體"/>
          <w:sz w:val="26"/>
          <w:szCs w:val="26"/>
        </w:rPr>
        <w:t>學分外，建議以上述分類修讀至少</w:t>
      </w:r>
      <w:r w:rsidRPr="002B1E61">
        <w:rPr>
          <w:rFonts w:eastAsia="標楷體"/>
          <w:sz w:val="26"/>
          <w:szCs w:val="26"/>
        </w:rPr>
        <w:t>7</w:t>
      </w:r>
      <w:r w:rsidRPr="002B1E61">
        <w:rPr>
          <w:rFonts w:eastAsia="標楷體"/>
          <w:sz w:val="26"/>
          <w:szCs w:val="26"/>
        </w:rPr>
        <w:t>學分選修課程。完成後將由本校授予「藝能教學學程」學分認證書。</w:t>
      </w:r>
    </w:p>
    <w:p w:rsidR="00993635" w:rsidRPr="002B1E61" w:rsidRDefault="00993635" w:rsidP="00993635">
      <w:pPr>
        <w:shd w:val="clear" w:color="auto" w:fill="C0C0C0"/>
        <w:snapToGrid w:val="0"/>
        <w:spacing w:line="500" w:lineRule="exact"/>
        <w:rPr>
          <w:rFonts w:eastAsia="標楷體"/>
          <w:b/>
          <w:kern w:val="0"/>
          <w:sz w:val="26"/>
          <w:szCs w:val="26"/>
        </w:rPr>
      </w:pPr>
      <w:r w:rsidRPr="002B1E61">
        <w:rPr>
          <w:rFonts w:eastAsia="標楷體"/>
          <w:b/>
          <w:kern w:val="0"/>
          <w:sz w:val="26"/>
          <w:szCs w:val="26"/>
        </w:rPr>
        <w:t>修業規定</w:t>
      </w:r>
    </w:p>
    <w:p w:rsidR="00993635" w:rsidRPr="002B1E61" w:rsidRDefault="00993635" w:rsidP="00F469D6">
      <w:pPr>
        <w:spacing w:beforeLines="20" w:before="72"/>
        <w:ind w:left="195" w:hangingChars="75" w:hanging="195"/>
        <w:jc w:val="both"/>
        <w:rPr>
          <w:rFonts w:eastAsia="標楷體"/>
          <w:sz w:val="26"/>
          <w:szCs w:val="26"/>
        </w:rPr>
      </w:pPr>
      <w:r w:rsidRPr="002B1E61">
        <w:rPr>
          <w:rFonts w:eastAsia="標楷體"/>
          <w:sz w:val="26"/>
          <w:szCs w:val="26"/>
        </w:rPr>
        <w:t>1.</w:t>
      </w:r>
      <w:r w:rsidRPr="002B1E61">
        <w:rPr>
          <w:rFonts w:eastAsia="標楷體"/>
          <w:sz w:val="26"/>
          <w:szCs w:val="26"/>
        </w:rPr>
        <w:t>本學程至少</w:t>
      </w:r>
      <w:r w:rsidRPr="002B1E61">
        <w:rPr>
          <w:rFonts w:eastAsia="標楷體"/>
          <w:sz w:val="26"/>
          <w:szCs w:val="26"/>
        </w:rPr>
        <w:t>15</w:t>
      </w:r>
      <w:r w:rsidRPr="002B1E61">
        <w:rPr>
          <w:rFonts w:eastAsia="標楷體"/>
          <w:sz w:val="26"/>
          <w:szCs w:val="26"/>
        </w:rPr>
        <w:t>學分，所修讀之學分得計算於畢業學分中，惟修習科目學分與主修學系、雙主修、輔系課程相同者，畢業學分只計算一次。</w:t>
      </w:r>
    </w:p>
    <w:p w:rsidR="00993635" w:rsidRPr="002B1E61" w:rsidRDefault="00993635" w:rsidP="00F469D6">
      <w:pPr>
        <w:ind w:left="780" w:hangingChars="300" w:hanging="780"/>
        <w:jc w:val="both"/>
        <w:rPr>
          <w:rFonts w:eastAsia="標楷體"/>
          <w:sz w:val="26"/>
          <w:szCs w:val="26"/>
        </w:rPr>
      </w:pPr>
      <w:r w:rsidRPr="002B1E61">
        <w:rPr>
          <w:rFonts w:eastAsia="標楷體"/>
          <w:sz w:val="26"/>
          <w:szCs w:val="26"/>
        </w:rPr>
        <w:t>2.</w:t>
      </w:r>
      <w:r w:rsidRPr="002B1E61">
        <w:rPr>
          <w:rFonts w:eastAsia="標楷體"/>
          <w:sz w:val="26"/>
          <w:szCs w:val="26"/>
        </w:rPr>
        <w:t>本學程之課程分為必修科目及選修科目兩部分，其科目及學分數規定如下：</w:t>
      </w:r>
    </w:p>
    <w:p w:rsidR="00993635" w:rsidRPr="002B1E61" w:rsidRDefault="00993635" w:rsidP="00F469D6">
      <w:pPr>
        <w:jc w:val="both"/>
        <w:rPr>
          <w:rFonts w:eastAsia="標楷體"/>
          <w:sz w:val="26"/>
          <w:szCs w:val="26"/>
        </w:rPr>
      </w:pPr>
      <w:r w:rsidRPr="002B1E61">
        <w:rPr>
          <w:rFonts w:eastAsia="標楷體"/>
          <w:sz w:val="26"/>
          <w:szCs w:val="26"/>
        </w:rPr>
        <w:t>3.</w:t>
      </w:r>
      <w:r w:rsidRPr="002B1E61">
        <w:rPr>
          <w:rFonts w:eastAsia="標楷體"/>
          <w:sz w:val="26"/>
          <w:szCs w:val="26"/>
        </w:rPr>
        <w:t>必修科目</w:t>
      </w:r>
      <w:r w:rsidRPr="002B1E61">
        <w:rPr>
          <w:rFonts w:eastAsia="標楷體"/>
          <w:sz w:val="26"/>
          <w:szCs w:val="26"/>
        </w:rPr>
        <w:t>8</w:t>
      </w:r>
      <w:r w:rsidRPr="002B1E61">
        <w:rPr>
          <w:rFonts w:eastAsia="標楷體"/>
          <w:sz w:val="26"/>
          <w:szCs w:val="26"/>
        </w:rPr>
        <w:t>學分、選修科目</w:t>
      </w:r>
      <w:r w:rsidRPr="002B1E61">
        <w:rPr>
          <w:rFonts w:eastAsia="標楷體"/>
          <w:sz w:val="26"/>
          <w:szCs w:val="26"/>
        </w:rPr>
        <w:t>7</w:t>
      </w:r>
      <w:r w:rsidRPr="002B1E61">
        <w:rPr>
          <w:rFonts w:eastAsia="標楷體"/>
          <w:sz w:val="26"/>
          <w:szCs w:val="26"/>
        </w:rPr>
        <w:t>學分</w:t>
      </w:r>
      <w:r w:rsidRPr="002B1E61">
        <w:rPr>
          <w:rFonts w:eastAsia="標楷體"/>
          <w:sz w:val="26"/>
          <w:szCs w:val="26"/>
        </w:rPr>
        <w:t xml:space="preserve"> </w:t>
      </w:r>
    </w:p>
    <w:p w:rsidR="00993635" w:rsidRPr="002B1E61" w:rsidRDefault="00993635" w:rsidP="00993635">
      <w:pPr>
        <w:shd w:val="clear" w:color="auto" w:fill="C0C0C0"/>
        <w:snapToGrid w:val="0"/>
        <w:spacing w:line="500" w:lineRule="exact"/>
        <w:rPr>
          <w:rFonts w:eastAsia="標楷體"/>
          <w:b/>
          <w:kern w:val="0"/>
          <w:sz w:val="26"/>
          <w:szCs w:val="26"/>
        </w:rPr>
      </w:pPr>
      <w:r w:rsidRPr="002B1E61">
        <w:rPr>
          <w:rFonts w:eastAsia="標楷體"/>
          <w:b/>
          <w:kern w:val="0"/>
          <w:sz w:val="26"/>
          <w:szCs w:val="26"/>
        </w:rPr>
        <w:t>申請期間</w:t>
      </w:r>
    </w:p>
    <w:p w:rsidR="00993635" w:rsidRPr="002B1E61" w:rsidRDefault="00993635" w:rsidP="00F469D6">
      <w:pPr>
        <w:snapToGrid w:val="0"/>
        <w:spacing w:beforeLines="20" w:before="72"/>
        <w:rPr>
          <w:rFonts w:eastAsia="標楷體"/>
          <w:kern w:val="0"/>
          <w:sz w:val="26"/>
          <w:szCs w:val="26"/>
        </w:rPr>
      </w:pPr>
      <w:r w:rsidRPr="002B1E61">
        <w:rPr>
          <w:rFonts w:eastAsia="標楷體"/>
          <w:kern w:val="0"/>
          <w:sz w:val="26"/>
          <w:szCs w:val="26"/>
        </w:rPr>
        <w:t>每學期開學後二週內</w:t>
      </w:r>
    </w:p>
    <w:p w:rsidR="00993635" w:rsidRPr="002B1E61" w:rsidRDefault="00993635" w:rsidP="00993635">
      <w:pPr>
        <w:shd w:val="clear" w:color="auto" w:fill="C0C0C0"/>
        <w:snapToGrid w:val="0"/>
        <w:spacing w:line="500" w:lineRule="exact"/>
        <w:rPr>
          <w:rFonts w:eastAsia="標楷體"/>
          <w:b/>
          <w:kern w:val="0"/>
          <w:sz w:val="26"/>
          <w:szCs w:val="26"/>
        </w:rPr>
      </w:pPr>
      <w:r w:rsidRPr="002B1E61">
        <w:rPr>
          <w:rFonts w:eastAsia="標楷體"/>
          <w:b/>
          <w:kern w:val="0"/>
          <w:sz w:val="26"/>
          <w:szCs w:val="26"/>
        </w:rPr>
        <w:t>學程聯絡人</w:t>
      </w:r>
    </w:p>
    <w:p w:rsidR="00993635" w:rsidRPr="00F469D6" w:rsidRDefault="00993635" w:rsidP="00F469D6">
      <w:pPr>
        <w:snapToGrid w:val="0"/>
        <w:spacing w:beforeLines="20" w:before="72"/>
        <w:rPr>
          <w:rFonts w:eastAsia="標楷體" w:hint="eastAsia"/>
          <w:kern w:val="0"/>
          <w:sz w:val="26"/>
          <w:szCs w:val="26"/>
        </w:rPr>
      </w:pPr>
      <w:r w:rsidRPr="002B1E61">
        <w:rPr>
          <w:rFonts w:eastAsia="標楷體" w:hint="eastAsia"/>
          <w:kern w:val="0"/>
          <w:sz w:val="26"/>
          <w:szCs w:val="26"/>
        </w:rPr>
        <w:t>幼兒教育學系</w:t>
      </w:r>
      <w:r w:rsidRPr="002B1E61">
        <w:rPr>
          <w:rFonts w:eastAsia="標楷體" w:hint="eastAsia"/>
          <w:kern w:val="0"/>
          <w:sz w:val="26"/>
          <w:szCs w:val="26"/>
        </w:rPr>
        <w:t xml:space="preserve">  </w:t>
      </w:r>
      <w:r w:rsidRPr="002B1E61">
        <w:rPr>
          <w:rFonts w:eastAsia="標楷體" w:hint="eastAsia"/>
          <w:kern w:val="0"/>
          <w:sz w:val="26"/>
          <w:szCs w:val="26"/>
        </w:rPr>
        <w:t>林嘉瑛小姐</w:t>
      </w:r>
      <w:r w:rsidR="00F469D6">
        <w:rPr>
          <w:rFonts w:eastAsia="標楷體" w:hint="eastAsia"/>
          <w:kern w:val="0"/>
          <w:sz w:val="26"/>
          <w:szCs w:val="26"/>
        </w:rPr>
        <w:t>(</w:t>
      </w:r>
      <w:r w:rsidR="00F469D6">
        <w:rPr>
          <w:rFonts w:eastAsia="標楷體"/>
          <w:kern w:val="0"/>
          <w:sz w:val="26"/>
          <w:szCs w:val="26"/>
        </w:rPr>
        <w:t>05)226-3411</w:t>
      </w:r>
      <w:r w:rsidR="00F469D6">
        <w:rPr>
          <w:rFonts w:eastAsia="標楷體" w:hint="eastAsia"/>
          <w:kern w:val="0"/>
          <w:sz w:val="26"/>
          <w:szCs w:val="26"/>
        </w:rPr>
        <w:t>#</w:t>
      </w:r>
      <w:r w:rsidRPr="002B1E61">
        <w:rPr>
          <w:rFonts w:eastAsia="標楷體"/>
          <w:kern w:val="0"/>
          <w:sz w:val="26"/>
          <w:szCs w:val="26"/>
        </w:rPr>
        <w:t>2201</w:t>
      </w:r>
      <w:r w:rsidR="00F469D6">
        <w:rPr>
          <w:rFonts w:eastAsia="標楷體" w:hint="eastAsia"/>
          <w:kern w:val="0"/>
          <w:sz w:val="26"/>
          <w:szCs w:val="26"/>
        </w:rPr>
        <w:t xml:space="preserve"> </w:t>
      </w:r>
      <w:r w:rsidR="00F469D6">
        <w:rPr>
          <w:rFonts w:eastAsia="標楷體"/>
          <w:kern w:val="0"/>
          <w:sz w:val="26"/>
          <w:szCs w:val="26"/>
        </w:rPr>
        <w:t xml:space="preserve"> </w:t>
      </w:r>
      <w:r w:rsidRPr="002B1E61">
        <w:rPr>
          <w:rFonts w:eastAsia="標楷體"/>
          <w:kern w:val="0"/>
          <w:sz w:val="26"/>
          <w:szCs w:val="26"/>
        </w:rPr>
        <w:t>eche@mail.ncyu.edu.tw</w:t>
      </w:r>
    </w:p>
    <w:p w:rsidR="00993635" w:rsidRPr="002B1E61" w:rsidRDefault="00993635" w:rsidP="00993635">
      <w:pPr>
        <w:shd w:val="clear" w:color="auto" w:fill="C0C0C0"/>
        <w:snapToGrid w:val="0"/>
        <w:spacing w:line="500" w:lineRule="exact"/>
        <w:rPr>
          <w:rFonts w:eastAsia="標楷體"/>
          <w:b/>
          <w:kern w:val="0"/>
          <w:sz w:val="26"/>
          <w:szCs w:val="26"/>
        </w:rPr>
      </w:pPr>
      <w:r w:rsidRPr="002B1E61">
        <w:rPr>
          <w:rFonts w:eastAsia="標楷體"/>
          <w:b/>
          <w:kern w:val="0"/>
          <w:sz w:val="26"/>
          <w:szCs w:val="26"/>
        </w:rPr>
        <w:t>課程規劃</w:t>
      </w:r>
    </w:p>
    <w:p w:rsidR="00993635" w:rsidRPr="00BB3765" w:rsidRDefault="00993635" w:rsidP="00BB3765">
      <w:pPr>
        <w:rPr>
          <w:rFonts w:eastAsia="標楷體"/>
          <w:b/>
          <w:sz w:val="16"/>
          <w:szCs w:val="1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4047"/>
        <w:gridCol w:w="1134"/>
        <w:gridCol w:w="851"/>
        <w:gridCol w:w="1276"/>
        <w:gridCol w:w="1559"/>
      </w:tblGrid>
      <w:tr w:rsidR="00BB3765" w:rsidRPr="002B1E61" w:rsidTr="00AC312D">
        <w:trPr>
          <w:trHeight w:val="377"/>
          <w:jc w:val="center"/>
        </w:trPr>
        <w:tc>
          <w:tcPr>
            <w:tcW w:w="1340" w:type="dxa"/>
            <w:shd w:val="clear" w:color="auto" w:fill="auto"/>
          </w:tcPr>
          <w:p w:rsidR="00BB3765" w:rsidRPr="002B1E61" w:rsidRDefault="00BB3765" w:rsidP="00AC312D">
            <w:pPr>
              <w:spacing w:line="400" w:lineRule="exact"/>
              <w:rPr>
                <w:rFonts w:eastAsia="標楷體"/>
                <w:sz w:val="26"/>
                <w:szCs w:val="26"/>
              </w:rPr>
            </w:pPr>
            <w:r w:rsidRPr="002B1E61">
              <w:rPr>
                <w:rFonts w:eastAsia="標楷體"/>
                <w:sz w:val="26"/>
                <w:szCs w:val="26"/>
              </w:rPr>
              <w:t>課程類別</w:t>
            </w:r>
          </w:p>
        </w:tc>
        <w:tc>
          <w:tcPr>
            <w:tcW w:w="4047" w:type="dxa"/>
            <w:shd w:val="clear" w:color="auto" w:fill="auto"/>
          </w:tcPr>
          <w:p w:rsidR="00BB3765" w:rsidRPr="002B1E61" w:rsidRDefault="00BB3765" w:rsidP="00AC312D">
            <w:pPr>
              <w:spacing w:line="400" w:lineRule="exact"/>
              <w:rPr>
                <w:rFonts w:eastAsia="標楷體"/>
                <w:sz w:val="26"/>
                <w:szCs w:val="26"/>
              </w:rPr>
            </w:pPr>
            <w:r w:rsidRPr="002B1E61">
              <w:rPr>
                <w:rFonts w:eastAsia="標楷體"/>
                <w:sz w:val="26"/>
                <w:szCs w:val="26"/>
              </w:rPr>
              <w:t>課程名稱</w:t>
            </w:r>
          </w:p>
        </w:tc>
        <w:tc>
          <w:tcPr>
            <w:tcW w:w="1134" w:type="dxa"/>
            <w:shd w:val="clear" w:color="auto" w:fill="auto"/>
          </w:tcPr>
          <w:p w:rsidR="00BB3765" w:rsidRPr="002B1E61" w:rsidRDefault="00BB3765" w:rsidP="00AC312D">
            <w:pPr>
              <w:spacing w:line="400" w:lineRule="exact"/>
              <w:rPr>
                <w:rFonts w:eastAsia="標楷體"/>
                <w:sz w:val="26"/>
                <w:szCs w:val="26"/>
              </w:rPr>
            </w:pPr>
            <w:r w:rsidRPr="002B1E61">
              <w:rPr>
                <w:rFonts w:eastAsia="標楷體"/>
                <w:sz w:val="26"/>
                <w:szCs w:val="26"/>
              </w:rPr>
              <w:t>學分數</w:t>
            </w:r>
          </w:p>
        </w:tc>
        <w:tc>
          <w:tcPr>
            <w:tcW w:w="851" w:type="dxa"/>
            <w:shd w:val="clear" w:color="auto" w:fill="auto"/>
          </w:tcPr>
          <w:p w:rsidR="00BB3765" w:rsidRPr="002B1E61" w:rsidRDefault="00BB3765" w:rsidP="00AC312D">
            <w:pPr>
              <w:spacing w:line="400" w:lineRule="exact"/>
              <w:rPr>
                <w:rFonts w:eastAsia="標楷體"/>
                <w:sz w:val="26"/>
                <w:szCs w:val="26"/>
              </w:rPr>
            </w:pPr>
            <w:r w:rsidRPr="002B1E61">
              <w:rPr>
                <w:rFonts w:eastAsia="標楷體"/>
                <w:sz w:val="26"/>
                <w:szCs w:val="26"/>
              </w:rPr>
              <w:t>時數</w:t>
            </w:r>
          </w:p>
        </w:tc>
        <w:tc>
          <w:tcPr>
            <w:tcW w:w="1276" w:type="dxa"/>
            <w:shd w:val="clear" w:color="auto" w:fill="auto"/>
          </w:tcPr>
          <w:p w:rsidR="00BB3765" w:rsidRPr="002B1E61" w:rsidRDefault="00BB3765" w:rsidP="00AC312D">
            <w:pPr>
              <w:spacing w:line="400" w:lineRule="exact"/>
              <w:rPr>
                <w:rFonts w:eastAsia="標楷體"/>
                <w:sz w:val="26"/>
                <w:szCs w:val="26"/>
              </w:rPr>
            </w:pPr>
            <w:r w:rsidRPr="002B1E61">
              <w:rPr>
                <w:rFonts w:eastAsia="標楷體"/>
                <w:sz w:val="26"/>
                <w:szCs w:val="26"/>
              </w:rPr>
              <w:t>開課系所</w:t>
            </w:r>
          </w:p>
        </w:tc>
        <w:tc>
          <w:tcPr>
            <w:tcW w:w="1559" w:type="dxa"/>
            <w:shd w:val="clear" w:color="auto" w:fill="auto"/>
          </w:tcPr>
          <w:p w:rsidR="00BB3765" w:rsidRPr="002B1E61" w:rsidRDefault="00BB3765" w:rsidP="00AC312D">
            <w:pPr>
              <w:spacing w:line="400" w:lineRule="exact"/>
              <w:rPr>
                <w:rFonts w:eastAsia="標楷體"/>
                <w:sz w:val="26"/>
                <w:szCs w:val="26"/>
              </w:rPr>
            </w:pPr>
            <w:r w:rsidRPr="002B1E61">
              <w:rPr>
                <w:rFonts w:eastAsia="標楷體"/>
                <w:sz w:val="26"/>
                <w:szCs w:val="26"/>
              </w:rPr>
              <w:t>備註</w:t>
            </w:r>
          </w:p>
        </w:tc>
      </w:tr>
      <w:tr w:rsidR="00BB3765" w:rsidRPr="002B1E61" w:rsidTr="00AC312D">
        <w:trPr>
          <w:trHeight w:val="389"/>
          <w:jc w:val="center"/>
        </w:trPr>
        <w:tc>
          <w:tcPr>
            <w:tcW w:w="1340" w:type="dxa"/>
            <w:vMerge w:val="restart"/>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必修</w:t>
            </w: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幼兒發展與保育</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p w:rsidR="00BB3765" w:rsidRPr="002B1E61" w:rsidRDefault="00BB3765" w:rsidP="00AC312D">
            <w:pPr>
              <w:spacing w:line="400" w:lineRule="exact"/>
              <w:jc w:val="center"/>
              <w:rPr>
                <w:rFonts w:eastAsia="標楷體"/>
                <w:sz w:val="26"/>
                <w:szCs w:val="26"/>
              </w:rPr>
            </w:pPr>
            <w:r w:rsidRPr="002B1E61">
              <w:rPr>
                <w:rFonts w:eastAsia="標楷體" w:hint="eastAsia"/>
                <w:sz w:val="26"/>
                <w:szCs w:val="26"/>
              </w:rPr>
              <w:t>3</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p w:rsidR="00BB3765" w:rsidRPr="002B1E61" w:rsidRDefault="00BB3765" w:rsidP="00AC312D">
            <w:pPr>
              <w:spacing w:line="400" w:lineRule="exact"/>
              <w:jc w:val="center"/>
              <w:rPr>
                <w:rFonts w:eastAsia="標楷體"/>
                <w:sz w:val="26"/>
                <w:szCs w:val="26"/>
              </w:rPr>
            </w:pPr>
            <w:r w:rsidRPr="002B1E61">
              <w:rPr>
                <w:rFonts w:eastAsia="標楷體" w:hint="eastAsia"/>
                <w:sz w:val="26"/>
                <w:szCs w:val="26"/>
              </w:rPr>
              <w:t>3</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tcPr>
          <w:p w:rsidR="00BB3765" w:rsidRPr="00BB3765" w:rsidRDefault="00BB3765" w:rsidP="00BB3765">
            <w:pPr>
              <w:spacing w:line="300" w:lineRule="exact"/>
              <w:jc w:val="both"/>
              <w:rPr>
                <w:rFonts w:eastAsia="標楷體"/>
                <w:sz w:val="20"/>
                <w:szCs w:val="20"/>
              </w:rPr>
            </w:pPr>
            <w:r w:rsidRPr="00BB3765">
              <w:rPr>
                <w:rFonts w:eastAsia="標楷體" w:hint="eastAsia"/>
                <w:sz w:val="20"/>
                <w:szCs w:val="20"/>
              </w:rPr>
              <w:t>101</w:t>
            </w:r>
            <w:r w:rsidRPr="00BB3765">
              <w:rPr>
                <w:rFonts w:eastAsia="標楷體" w:hint="eastAsia"/>
                <w:sz w:val="20"/>
                <w:szCs w:val="20"/>
              </w:rPr>
              <w:t>學年度入學者</w:t>
            </w:r>
            <w:r w:rsidRPr="00BB3765">
              <w:rPr>
                <w:rFonts w:eastAsia="標楷體" w:hint="eastAsia"/>
                <w:sz w:val="20"/>
                <w:szCs w:val="20"/>
              </w:rPr>
              <w:t>2</w:t>
            </w:r>
            <w:r w:rsidRPr="00BB3765">
              <w:rPr>
                <w:rFonts w:eastAsia="標楷體" w:hint="eastAsia"/>
                <w:sz w:val="20"/>
                <w:szCs w:val="20"/>
              </w:rPr>
              <w:t>學分。</w:t>
            </w:r>
          </w:p>
          <w:p w:rsidR="00BB3765" w:rsidRPr="00BB3765" w:rsidRDefault="00BB3765" w:rsidP="00BB3765">
            <w:pPr>
              <w:spacing w:line="300" w:lineRule="exact"/>
              <w:jc w:val="both"/>
              <w:rPr>
                <w:rFonts w:eastAsia="標楷體"/>
                <w:sz w:val="20"/>
                <w:szCs w:val="20"/>
              </w:rPr>
            </w:pPr>
            <w:r w:rsidRPr="00BB3765">
              <w:rPr>
                <w:rFonts w:eastAsia="標楷體" w:hint="eastAsia"/>
                <w:sz w:val="20"/>
                <w:szCs w:val="20"/>
              </w:rPr>
              <w:t>102</w:t>
            </w:r>
            <w:r w:rsidRPr="00BB3765">
              <w:rPr>
                <w:rFonts w:eastAsia="標楷體" w:hint="eastAsia"/>
                <w:sz w:val="20"/>
                <w:szCs w:val="20"/>
              </w:rPr>
              <w:t>學年度入學者</w:t>
            </w:r>
            <w:r w:rsidRPr="00BB3765">
              <w:rPr>
                <w:rFonts w:eastAsia="標楷體" w:hint="eastAsia"/>
                <w:sz w:val="20"/>
                <w:szCs w:val="20"/>
              </w:rPr>
              <w:t>3</w:t>
            </w:r>
            <w:r w:rsidRPr="00BB3765">
              <w:rPr>
                <w:rFonts w:eastAsia="標楷體" w:hint="eastAsia"/>
                <w:sz w:val="20"/>
                <w:szCs w:val="20"/>
              </w:rPr>
              <w:t>學分。</w:t>
            </w:r>
          </w:p>
        </w:tc>
      </w:tr>
      <w:tr w:rsidR="00BB3765" w:rsidRPr="002B1E61" w:rsidTr="00AC312D">
        <w:trPr>
          <w:trHeight w:val="389"/>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幼兒遊戲</w:t>
            </w:r>
          </w:p>
        </w:tc>
        <w:tc>
          <w:tcPr>
            <w:tcW w:w="1134" w:type="dxa"/>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tcPr>
          <w:p w:rsidR="00BB3765" w:rsidRPr="00BB3765" w:rsidRDefault="00BB3765" w:rsidP="00BB3765">
            <w:pPr>
              <w:spacing w:line="400" w:lineRule="exact"/>
              <w:jc w:val="both"/>
              <w:rPr>
                <w:rFonts w:eastAsia="標楷體"/>
                <w:sz w:val="20"/>
                <w:szCs w:val="20"/>
              </w:rPr>
            </w:pPr>
          </w:p>
        </w:tc>
      </w:tr>
      <w:tr w:rsidR="00BB3765" w:rsidRPr="002B1E61" w:rsidTr="00AC312D">
        <w:trPr>
          <w:trHeight w:val="389"/>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幼兒園課程設計</w:t>
            </w:r>
            <w:r w:rsidRPr="002B1E61">
              <w:rPr>
                <w:rFonts w:eastAsia="標楷體"/>
                <w:sz w:val="26"/>
                <w:szCs w:val="26"/>
              </w:rPr>
              <w:t>(</w:t>
            </w:r>
            <w:r w:rsidRPr="002B1E61">
              <w:rPr>
                <w:rFonts w:eastAsia="標楷體"/>
                <w:sz w:val="26"/>
                <w:szCs w:val="26"/>
              </w:rPr>
              <w:t>幼稚園課程設計</w:t>
            </w:r>
            <w:r w:rsidRPr="002B1E61">
              <w:rPr>
                <w:rFonts w:eastAsia="標楷體"/>
                <w:sz w:val="26"/>
                <w:szCs w:val="26"/>
              </w:rPr>
              <w:t>)</w:t>
            </w:r>
          </w:p>
          <w:p w:rsidR="00BB3765" w:rsidRPr="002B1E61" w:rsidRDefault="00BB3765" w:rsidP="00AC312D">
            <w:pPr>
              <w:spacing w:line="400" w:lineRule="exact"/>
              <w:jc w:val="both"/>
              <w:rPr>
                <w:rFonts w:eastAsia="標楷體"/>
                <w:sz w:val="26"/>
                <w:szCs w:val="26"/>
              </w:rPr>
            </w:pPr>
            <w:r w:rsidRPr="002B1E61">
              <w:rPr>
                <w:rFonts w:eastAsia="標楷體"/>
                <w:sz w:val="26"/>
                <w:szCs w:val="26"/>
              </w:rPr>
              <w:t>幼兒課程設計</w:t>
            </w:r>
            <w:r w:rsidRPr="002B1E61">
              <w:rPr>
                <w:rFonts w:eastAsia="標楷體"/>
                <w:sz w:val="26"/>
                <w:szCs w:val="26"/>
              </w:rPr>
              <w:t>(</w:t>
            </w:r>
            <w:r w:rsidRPr="002B1E61">
              <w:rPr>
                <w:rFonts w:eastAsia="標楷體"/>
                <w:sz w:val="26"/>
                <w:szCs w:val="26"/>
              </w:rPr>
              <w:t>幼稚園課程設計</w:t>
            </w:r>
            <w:r w:rsidRPr="002B1E61">
              <w:rPr>
                <w:rFonts w:eastAsia="標楷體"/>
                <w:sz w:val="26"/>
                <w:szCs w:val="26"/>
              </w:rPr>
              <w:t>)</w:t>
            </w:r>
          </w:p>
        </w:tc>
        <w:tc>
          <w:tcPr>
            <w:tcW w:w="1134" w:type="dxa"/>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p w:rsidR="00BB3765" w:rsidRPr="002B1E61" w:rsidRDefault="00BB3765" w:rsidP="00AC312D">
            <w:pPr>
              <w:spacing w:line="400" w:lineRule="exact"/>
              <w:jc w:val="center"/>
              <w:rPr>
                <w:rFonts w:eastAsia="標楷體"/>
                <w:sz w:val="26"/>
                <w:szCs w:val="26"/>
              </w:rPr>
            </w:pPr>
            <w:r w:rsidRPr="002B1E61">
              <w:rPr>
                <w:rFonts w:eastAsia="標楷體" w:hint="eastAsia"/>
                <w:sz w:val="26"/>
                <w:szCs w:val="26"/>
              </w:rPr>
              <w:t>3</w:t>
            </w:r>
          </w:p>
        </w:tc>
        <w:tc>
          <w:tcPr>
            <w:tcW w:w="851" w:type="dxa"/>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p w:rsidR="00BB3765" w:rsidRPr="002B1E61" w:rsidRDefault="00BB3765" w:rsidP="00AC312D">
            <w:pPr>
              <w:spacing w:line="400" w:lineRule="exact"/>
              <w:jc w:val="center"/>
              <w:rPr>
                <w:rFonts w:eastAsia="標楷體"/>
                <w:sz w:val="26"/>
                <w:szCs w:val="26"/>
              </w:rPr>
            </w:pPr>
            <w:r w:rsidRPr="002B1E61">
              <w:rPr>
                <w:rFonts w:eastAsia="標楷體" w:hint="eastAsia"/>
                <w:sz w:val="26"/>
                <w:szCs w:val="26"/>
              </w:rPr>
              <w:t>3</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tcPr>
          <w:p w:rsidR="00BB3765" w:rsidRPr="00BB3765" w:rsidRDefault="00BB3765" w:rsidP="00BB3765">
            <w:pPr>
              <w:spacing w:line="300" w:lineRule="exact"/>
              <w:jc w:val="both"/>
              <w:rPr>
                <w:rFonts w:eastAsia="標楷體"/>
                <w:sz w:val="20"/>
                <w:szCs w:val="20"/>
              </w:rPr>
            </w:pPr>
            <w:r w:rsidRPr="00BB3765">
              <w:rPr>
                <w:rFonts w:eastAsia="標楷體"/>
                <w:sz w:val="20"/>
                <w:szCs w:val="20"/>
              </w:rPr>
              <w:t>99-101</w:t>
            </w:r>
            <w:r w:rsidRPr="00BB3765">
              <w:rPr>
                <w:rFonts w:eastAsia="標楷體"/>
                <w:sz w:val="20"/>
                <w:szCs w:val="20"/>
              </w:rPr>
              <w:t>學年度適用</w:t>
            </w:r>
          </w:p>
          <w:p w:rsidR="00BB3765" w:rsidRPr="00BB3765" w:rsidRDefault="00BB3765" w:rsidP="00BB3765">
            <w:pPr>
              <w:spacing w:line="300" w:lineRule="exact"/>
              <w:jc w:val="both"/>
              <w:rPr>
                <w:rFonts w:eastAsia="標楷體"/>
                <w:sz w:val="20"/>
                <w:szCs w:val="20"/>
              </w:rPr>
            </w:pPr>
            <w:r w:rsidRPr="00BB3765">
              <w:rPr>
                <w:rFonts w:eastAsia="標楷體"/>
                <w:sz w:val="20"/>
                <w:szCs w:val="20"/>
              </w:rPr>
              <w:t>102</w:t>
            </w:r>
            <w:r w:rsidRPr="00BB3765">
              <w:rPr>
                <w:rFonts w:eastAsia="標楷體"/>
                <w:sz w:val="20"/>
                <w:szCs w:val="20"/>
              </w:rPr>
              <w:t>學年度適用</w:t>
            </w:r>
          </w:p>
        </w:tc>
      </w:tr>
      <w:tr w:rsidR="00BB3765" w:rsidRPr="002B1E61" w:rsidTr="00AC312D">
        <w:trPr>
          <w:trHeight w:val="389"/>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幼兒文學</w:t>
            </w:r>
          </w:p>
        </w:tc>
        <w:tc>
          <w:tcPr>
            <w:tcW w:w="1134" w:type="dxa"/>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tcPr>
          <w:p w:rsidR="00BB3765" w:rsidRPr="002B1E61" w:rsidRDefault="00BB3765" w:rsidP="00AC312D">
            <w:pPr>
              <w:spacing w:line="400" w:lineRule="exact"/>
              <w:rPr>
                <w:rFonts w:eastAsia="標楷體"/>
                <w:sz w:val="20"/>
                <w:szCs w:val="20"/>
              </w:rPr>
            </w:pPr>
          </w:p>
        </w:tc>
      </w:tr>
      <w:tr w:rsidR="00BB3765" w:rsidRPr="002B1E61" w:rsidTr="00AC312D">
        <w:trPr>
          <w:trHeight w:val="404"/>
          <w:jc w:val="center"/>
        </w:trPr>
        <w:tc>
          <w:tcPr>
            <w:tcW w:w="1340" w:type="dxa"/>
            <w:vMerge w:val="restart"/>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選修</w:t>
            </w: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團體討論技巧與實務</w:t>
            </w:r>
          </w:p>
        </w:tc>
        <w:tc>
          <w:tcPr>
            <w:tcW w:w="1134" w:type="dxa"/>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tcPr>
          <w:p w:rsidR="00BB3765" w:rsidRPr="002B1E61" w:rsidRDefault="00BB3765" w:rsidP="00AC312D">
            <w:pPr>
              <w:spacing w:line="400" w:lineRule="exact"/>
              <w:rPr>
                <w:rFonts w:eastAsia="標楷體"/>
                <w:sz w:val="26"/>
                <w:szCs w:val="26"/>
              </w:rPr>
            </w:pP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幼兒教具設計與應用</w:t>
            </w:r>
          </w:p>
          <w:p w:rsidR="00BB3765" w:rsidRPr="002B1E61" w:rsidRDefault="00BB3765" w:rsidP="00AC312D">
            <w:pPr>
              <w:spacing w:line="400" w:lineRule="exact"/>
              <w:jc w:val="both"/>
              <w:rPr>
                <w:rFonts w:eastAsia="標楷體"/>
                <w:sz w:val="26"/>
                <w:szCs w:val="26"/>
              </w:rPr>
            </w:pPr>
            <w:r w:rsidRPr="002B1E61">
              <w:rPr>
                <w:rFonts w:eastAsia="標楷體" w:hint="eastAsia"/>
                <w:sz w:val="26"/>
                <w:szCs w:val="26"/>
              </w:rPr>
              <w:t>教具設計與應用</w:t>
            </w:r>
            <w:r w:rsidRPr="002B1E61">
              <w:rPr>
                <w:rFonts w:eastAsia="標楷體" w:hint="eastAsia"/>
                <w:sz w:val="18"/>
                <w:szCs w:val="26"/>
              </w:rPr>
              <w:t>(104</w:t>
            </w:r>
            <w:r w:rsidRPr="002B1E61">
              <w:rPr>
                <w:rFonts w:eastAsia="標楷體" w:hint="eastAsia"/>
                <w:sz w:val="18"/>
                <w:szCs w:val="26"/>
              </w:rPr>
              <w:t>學年度入學者</w:t>
            </w:r>
            <w:r w:rsidRPr="002B1E61">
              <w:rPr>
                <w:rFonts w:eastAsia="標楷體" w:hint="eastAsia"/>
                <w:sz w:val="18"/>
                <w:szCs w:val="26"/>
              </w:rPr>
              <w:t>)</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tcPr>
          <w:p w:rsidR="00BB3765" w:rsidRPr="002B1E61" w:rsidRDefault="00BB3765" w:rsidP="00AC312D">
            <w:pPr>
              <w:spacing w:line="400" w:lineRule="exact"/>
              <w:rPr>
                <w:rFonts w:eastAsia="標楷體"/>
                <w:sz w:val="26"/>
                <w:szCs w:val="26"/>
              </w:rPr>
            </w:pPr>
          </w:p>
        </w:tc>
      </w:tr>
      <w:tr w:rsidR="00BB3765" w:rsidRPr="002B1E61" w:rsidTr="00AC312D">
        <w:trPr>
          <w:trHeight w:val="585"/>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幼兒讀物賞析</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語文類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bookmarkStart w:id="0" w:name="_GoBack" w:colFirst="1" w:colLast="1"/>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幼兒語文教學理論與實務</w:t>
            </w:r>
          </w:p>
          <w:p w:rsidR="00BB3765" w:rsidRPr="002B1E61" w:rsidRDefault="00BB3765" w:rsidP="00AC312D">
            <w:pPr>
              <w:spacing w:line="400" w:lineRule="exact"/>
              <w:jc w:val="both"/>
              <w:rPr>
                <w:rFonts w:eastAsia="標楷體"/>
                <w:sz w:val="26"/>
                <w:szCs w:val="26"/>
              </w:rPr>
            </w:pPr>
            <w:r w:rsidRPr="002B1E61">
              <w:rPr>
                <w:rFonts w:eastAsia="標楷體" w:hint="eastAsia"/>
                <w:sz w:val="26"/>
                <w:szCs w:val="26"/>
              </w:rPr>
              <w:t>幼兒語文活動設計</w:t>
            </w:r>
            <w:r w:rsidRPr="002B1E61">
              <w:rPr>
                <w:rFonts w:eastAsia="標楷體" w:hint="eastAsia"/>
                <w:sz w:val="18"/>
                <w:szCs w:val="26"/>
              </w:rPr>
              <w:t>(104</w:t>
            </w:r>
            <w:r w:rsidRPr="002B1E61">
              <w:rPr>
                <w:rFonts w:eastAsia="標楷體" w:hint="eastAsia"/>
                <w:sz w:val="18"/>
                <w:szCs w:val="26"/>
              </w:rPr>
              <w:t>學年度入學者</w:t>
            </w:r>
            <w:r w:rsidRPr="002B1E61">
              <w:rPr>
                <w:rFonts w:eastAsia="標楷體" w:hint="eastAsia"/>
                <w:sz w:val="18"/>
                <w:szCs w:val="26"/>
              </w:rPr>
              <w:t>)</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語文類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幼兒英語圖畫書的欣賞與教學應用</w:t>
            </w:r>
          </w:p>
          <w:p w:rsidR="00BB3765" w:rsidRPr="002B1E61" w:rsidRDefault="00BB3765" w:rsidP="00AC312D">
            <w:pPr>
              <w:spacing w:line="400" w:lineRule="exact"/>
              <w:jc w:val="both"/>
              <w:rPr>
                <w:rFonts w:eastAsia="標楷體"/>
                <w:sz w:val="26"/>
                <w:szCs w:val="26"/>
              </w:rPr>
            </w:pPr>
            <w:r w:rsidRPr="002B1E61">
              <w:rPr>
                <w:rFonts w:eastAsia="標楷體" w:hint="eastAsia"/>
                <w:sz w:val="26"/>
                <w:szCs w:val="26"/>
              </w:rPr>
              <w:t>幼兒英語圖畫書的教學應用</w:t>
            </w:r>
            <w:r w:rsidRPr="002B1E61">
              <w:rPr>
                <w:rFonts w:eastAsia="標楷體" w:hint="eastAsia"/>
                <w:sz w:val="18"/>
                <w:szCs w:val="26"/>
              </w:rPr>
              <w:t>(104</w:t>
            </w:r>
            <w:r w:rsidRPr="002B1E61">
              <w:rPr>
                <w:rFonts w:eastAsia="標楷體" w:hint="eastAsia"/>
                <w:sz w:val="18"/>
                <w:szCs w:val="26"/>
              </w:rPr>
              <w:t>學年度入學者</w:t>
            </w:r>
            <w:r w:rsidRPr="002B1E61">
              <w:rPr>
                <w:rFonts w:eastAsia="標楷體" w:hint="eastAsia"/>
                <w:sz w:val="18"/>
                <w:szCs w:val="26"/>
              </w:rPr>
              <w:t>)</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語文類</w:t>
            </w:r>
          </w:p>
        </w:tc>
      </w:tr>
      <w:bookmarkEnd w:id="0"/>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幼兒美語教學</w:t>
            </w:r>
            <w:r w:rsidRPr="002B1E61">
              <w:rPr>
                <w:rFonts w:eastAsia="標楷體"/>
                <w:sz w:val="16"/>
                <w:szCs w:val="16"/>
              </w:rPr>
              <w:t>(99-101</w:t>
            </w:r>
            <w:r w:rsidRPr="002B1E61">
              <w:rPr>
                <w:rFonts w:eastAsia="標楷體"/>
                <w:sz w:val="16"/>
                <w:szCs w:val="16"/>
              </w:rPr>
              <w:t>學年度入學</w:t>
            </w:r>
            <w:r w:rsidRPr="002B1E61">
              <w:rPr>
                <w:rFonts w:eastAsia="標楷體"/>
                <w:sz w:val="16"/>
                <w:szCs w:val="16"/>
              </w:rPr>
              <w:t>)</w:t>
            </w:r>
          </w:p>
          <w:p w:rsidR="00BB3765" w:rsidRPr="002B1E61" w:rsidRDefault="00BB3765" w:rsidP="00AC312D">
            <w:pPr>
              <w:spacing w:line="400" w:lineRule="exact"/>
              <w:jc w:val="both"/>
              <w:rPr>
                <w:rFonts w:eastAsia="標楷體"/>
                <w:sz w:val="26"/>
                <w:szCs w:val="26"/>
              </w:rPr>
            </w:pPr>
            <w:r w:rsidRPr="002B1E61">
              <w:rPr>
                <w:rFonts w:eastAsia="標楷體"/>
                <w:sz w:val="26"/>
                <w:szCs w:val="26"/>
              </w:rPr>
              <w:t>幼兒英語教學</w:t>
            </w:r>
            <w:r w:rsidRPr="002B1E61">
              <w:rPr>
                <w:rFonts w:eastAsia="標楷體"/>
                <w:sz w:val="16"/>
                <w:szCs w:val="16"/>
              </w:rPr>
              <w:t>(102</w:t>
            </w:r>
            <w:r w:rsidRPr="002B1E61">
              <w:rPr>
                <w:rFonts w:eastAsia="標楷體"/>
                <w:sz w:val="16"/>
                <w:szCs w:val="16"/>
              </w:rPr>
              <w:t>學年度入學</w:t>
            </w:r>
            <w:r w:rsidRPr="002B1E61">
              <w:rPr>
                <w:rFonts w:eastAsia="標楷體"/>
                <w:sz w:val="16"/>
                <w:szCs w:val="16"/>
              </w:rPr>
              <w:t>)</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語文類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方案課程</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語文類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英文兒童文學</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外語系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語文類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兒童文學</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外語系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語文類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兒童英語</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外語系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語文類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創造思考教學</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幼兒藝術造型</w:t>
            </w:r>
            <w:r w:rsidRPr="002B1E61">
              <w:rPr>
                <w:rFonts w:eastAsia="標楷體"/>
                <w:sz w:val="26"/>
                <w:szCs w:val="26"/>
              </w:rPr>
              <w:t xml:space="preserve"> </w:t>
            </w:r>
            <w:r w:rsidRPr="002B1E61">
              <w:rPr>
                <w:rFonts w:eastAsia="標楷體"/>
                <w:sz w:val="16"/>
                <w:szCs w:val="16"/>
              </w:rPr>
              <w:t>(99-101</w:t>
            </w:r>
            <w:r w:rsidRPr="002B1E61">
              <w:rPr>
                <w:rFonts w:eastAsia="標楷體"/>
                <w:sz w:val="16"/>
                <w:szCs w:val="16"/>
              </w:rPr>
              <w:t>學年度入學</w:t>
            </w:r>
            <w:r w:rsidRPr="002B1E61">
              <w:rPr>
                <w:rFonts w:eastAsia="標楷體"/>
                <w:sz w:val="16"/>
                <w:szCs w:val="16"/>
              </w:rPr>
              <w:t>)</w:t>
            </w:r>
          </w:p>
          <w:p w:rsidR="00BB3765" w:rsidRPr="002B1E61" w:rsidRDefault="00BB3765" w:rsidP="00AC312D">
            <w:pPr>
              <w:spacing w:line="400" w:lineRule="exact"/>
              <w:jc w:val="both"/>
              <w:rPr>
                <w:rFonts w:eastAsia="標楷體"/>
                <w:sz w:val="26"/>
                <w:szCs w:val="26"/>
              </w:rPr>
            </w:pPr>
            <w:r w:rsidRPr="002B1E61">
              <w:rPr>
                <w:rFonts w:eastAsia="標楷體"/>
                <w:sz w:val="26"/>
                <w:szCs w:val="26"/>
              </w:rPr>
              <w:t>幼兒藝術</w:t>
            </w:r>
            <w:r w:rsidRPr="002B1E61">
              <w:rPr>
                <w:rFonts w:eastAsia="標楷體"/>
                <w:sz w:val="26"/>
                <w:szCs w:val="26"/>
              </w:rPr>
              <w:t xml:space="preserve"> </w:t>
            </w:r>
            <w:r w:rsidRPr="002B1E61">
              <w:rPr>
                <w:rFonts w:eastAsia="標楷體"/>
                <w:sz w:val="16"/>
                <w:szCs w:val="16"/>
              </w:rPr>
              <w:t>(102</w:t>
            </w:r>
            <w:r w:rsidRPr="002B1E61">
              <w:rPr>
                <w:rFonts w:eastAsia="標楷體"/>
                <w:sz w:val="16"/>
                <w:szCs w:val="16"/>
              </w:rPr>
              <w:t>學年度入學</w:t>
            </w:r>
            <w:r w:rsidRPr="002B1E61">
              <w:rPr>
                <w:rFonts w:eastAsia="標楷體"/>
                <w:sz w:val="16"/>
                <w:szCs w:val="16"/>
              </w:rPr>
              <w:t>)</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幼兒繪畫理論與實務</w:t>
            </w:r>
          </w:p>
          <w:p w:rsidR="00BB3765" w:rsidRPr="002B1E61" w:rsidRDefault="00BB3765" w:rsidP="00AC312D">
            <w:pPr>
              <w:spacing w:line="400" w:lineRule="exact"/>
              <w:jc w:val="both"/>
              <w:rPr>
                <w:rFonts w:eastAsia="標楷體"/>
                <w:sz w:val="26"/>
                <w:szCs w:val="26"/>
              </w:rPr>
            </w:pPr>
            <w:r w:rsidRPr="002B1E61">
              <w:rPr>
                <w:rFonts w:eastAsia="標楷體" w:hint="eastAsia"/>
                <w:sz w:val="26"/>
                <w:szCs w:val="26"/>
              </w:rPr>
              <w:t>兒童繪畫賞析</w:t>
            </w:r>
            <w:r w:rsidRPr="002B1E61">
              <w:rPr>
                <w:rFonts w:eastAsia="標楷體" w:hint="eastAsia"/>
                <w:sz w:val="18"/>
                <w:szCs w:val="26"/>
              </w:rPr>
              <w:t>(104</w:t>
            </w:r>
            <w:r w:rsidRPr="002B1E61">
              <w:rPr>
                <w:rFonts w:eastAsia="標楷體" w:hint="eastAsia"/>
                <w:sz w:val="18"/>
                <w:szCs w:val="26"/>
              </w:rPr>
              <w:t>學年度入學者</w:t>
            </w:r>
            <w:r w:rsidRPr="002B1E61">
              <w:rPr>
                <w:rFonts w:eastAsia="標楷體" w:hint="eastAsia"/>
                <w:sz w:val="18"/>
                <w:szCs w:val="26"/>
              </w:rPr>
              <w:t>)</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幼兒戲劇</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綜合媒材</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hint="eastAsia"/>
                <w:sz w:val="26"/>
                <w:szCs w:val="26"/>
              </w:rPr>
              <w:t>3</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素描</w:t>
            </w:r>
            <w:r w:rsidRPr="002B1E61">
              <w:rPr>
                <w:rFonts w:eastAsia="標楷體"/>
                <w:sz w:val="26"/>
                <w:szCs w:val="26"/>
              </w:rPr>
              <w:t xml:space="preserve"> ( I )</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hint="eastAsia"/>
                <w:sz w:val="26"/>
                <w:szCs w:val="26"/>
              </w:rPr>
              <w:t>3</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藝術系</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陶藝（</w:t>
            </w:r>
            <w:r w:rsidRPr="002B1E61">
              <w:rPr>
                <w:rFonts w:eastAsia="標楷體"/>
                <w:sz w:val="26"/>
                <w:szCs w:val="26"/>
              </w:rPr>
              <w:t>I</w:t>
            </w:r>
            <w:r w:rsidRPr="002B1E61">
              <w:rPr>
                <w:rFonts w:eastAsia="標楷體"/>
                <w:sz w:val="26"/>
                <w:szCs w:val="26"/>
              </w:rPr>
              <w:t>）</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hint="eastAsia"/>
                <w:sz w:val="26"/>
                <w:szCs w:val="26"/>
              </w:rPr>
              <w:t>3</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proofErr w:type="gramStart"/>
            <w:r w:rsidRPr="002B1E61">
              <w:rPr>
                <w:rFonts w:eastAsia="標楷體"/>
                <w:sz w:val="26"/>
                <w:szCs w:val="26"/>
              </w:rPr>
              <w:t>紙</w:t>
            </w:r>
            <w:r w:rsidRPr="002B1E61">
              <w:rPr>
                <w:rFonts w:eastAsia="標楷體" w:hint="eastAsia"/>
                <w:sz w:val="26"/>
                <w:szCs w:val="26"/>
              </w:rPr>
              <w:t>屬</w:t>
            </w:r>
            <w:r w:rsidRPr="002B1E61">
              <w:rPr>
                <w:rFonts w:eastAsia="標楷體"/>
                <w:sz w:val="26"/>
                <w:szCs w:val="26"/>
              </w:rPr>
              <w:t>藝術</w:t>
            </w:r>
            <w:proofErr w:type="gramEnd"/>
            <w:r w:rsidRPr="002B1E61">
              <w:rPr>
                <w:rFonts w:eastAsia="標楷體"/>
                <w:sz w:val="26"/>
                <w:szCs w:val="26"/>
              </w:rPr>
              <w:t>與生活應用</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藝術創作教學</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藝術類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proofErr w:type="gramStart"/>
            <w:r w:rsidRPr="002B1E61">
              <w:rPr>
                <w:rFonts w:eastAsia="標楷體"/>
                <w:sz w:val="26"/>
                <w:szCs w:val="26"/>
              </w:rPr>
              <w:t>奧福音樂</w:t>
            </w:r>
            <w:proofErr w:type="gramEnd"/>
            <w:r w:rsidRPr="002B1E61">
              <w:rPr>
                <w:rFonts w:eastAsia="標楷體"/>
                <w:sz w:val="26"/>
                <w:szCs w:val="26"/>
              </w:rPr>
              <w:t>教學</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鍵盤樂</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創意音樂教學法</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音樂遊戲</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proofErr w:type="gramStart"/>
            <w:r w:rsidRPr="002B1E61">
              <w:rPr>
                <w:rFonts w:eastAsia="標楷體"/>
                <w:sz w:val="26"/>
                <w:szCs w:val="26"/>
              </w:rPr>
              <w:t>音樂與律動</w:t>
            </w:r>
            <w:proofErr w:type="gramEnd"/>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音樂教學與實務</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音樂系</w:t>
            </w:r>
          </w:p>
        </w:tc>
        <w:tc>
          <w:tcPr>
            <w:tcW w:w="1559" w:type="dxa"/>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達克</w:t>
            </w:r>
            <w:r w:rsidRPr="002B1E61">
              <w:rPr>
                <w:rFonts w:eastAsia="標楷體" w:hint="eastAsia"/>
                <w:sz w:val="26"/>
                <w:szCs w:val="26"/>
              </w:rPr>
              <w:t>羅</w:t>
            </w:r>
            <w:proofErr w:type="gramStart"/>
            <w:r w:rsidRPr="002B1E61">
              <w:rPr>
                <w:rFonts w:eastAsia="標楷體"/>
                <w:sz w:val="26"/>
                <w:szCs w:val="26"/>
              </w:rPr>
              <w:t>玆</w:t>
            </w:r>
            <w:proofErr w:type="gramEnd"/>
            <w:r w:rsidRPr="002B1E61">
              <w:rPr>
                <w:rFonts w:eastAsia="標楷體"/>
                <w:sz w:val="26"/>
                <w:szCs w:val="26"/>
              </w:rPr>
              <w:t>教學法</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鈴木教學法</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高大宜教學法</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音樂類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w:t>
            </w:r>
            <w:proofErr w:type="gramStart"/>
            <w:r w:rsidRPr="002B1E61">
              <w:rPr>
                <w:rFonts w:eastAsia="標楷體"/>
                <w:sz w:val="26"/>
                <w:szCs w:val="26"/>
              </w:rPr>
              <w:t>音樂與律動</w:t>
            </w:r>
            <w:proofErr w:type="gramEnd"/>
          </w:p>
          <w:p w:rsidR="00BB3765" w:rsidRPr="002B1E61" w:rsidRDefault="00BB3765" w:rsidP="00AC312D">
            <w:pPr>
              <w:spacing w:line="400" w:lineRule="exact"/>
              <w:jc w:val="both"/>
              <w:rPr>
                <w:rFonts w:eastAsia="標楷體"/>
                <w:sz w:val="26"/>
                <w:szCs w:val="26"/>
              </w:rPr>
            </w:pPr>
            <w:r w:rsidRPr="002B1E61">
              <w:rPr>
                <w:rFonts w:eastAsia="標楷體" w:hint="eastAsia"/>
                <w:sz w:val="26"/>
                <w:szCs w:val="26"/>
              </w:rPr>
              <w:t>幼兒音樂</w:t>
            </w:r>
            <w:r w:rsidRPr="002B1E61">
              <w:rPr>
                <w:rFonts w:eastAsia="標楷體" w:hint="eastAsia"/>
                <w:sz w:val="18"/>
                <w:szCs w:val="26"/>
              </w:rPr>
              <w:t>(104</w:t>
            </w:r>
            <w:r w:rsidRPr="002B1E61">
              <w:rPr>
                <w:rFonts w:eastAsia="標楷體" w:hint="eastAsia"/>
                <w:sz w:val="18"/>
                <w:szCs w:val="26"/>
              </w:rPr>
              <w:t>學年度入學者</w:t>
            </w:r>
            <w:r w:rsidRPr="002B1E61">
              <w:rPr>
                <w:rFonts w:eastAsia="標楷體" w:hint="eastAsia"/>
                <w:sz w:val="18"/>
                <w:szCs w:val="26"/>
              </w:rPr>
              <w:t>)</w:t>
            </w:r>
          </w:p>
          <w:p w:rsidR="00BB3765" w:rsidRPr="002B1E61" w:rsidRDefault="00BB3765" w:rsidP="00AC312D">
            <w:pPr>
              <w:spacing w:line="400" w:lineRule="exact"/>
              <w:jc w:val="both"/>
              <w:rPr>
                <w:rFonts w:eastAsia="標楷體"/>
                <w:sz w:val="26"/>
                <w:szCs w:val="26"/>
              </w:rPr>
            </w:pPr>
            <w:r w:rsidRPr="002B1E61">
              <w:rPr>
                <w:rFonts w:eastAsia="標楷體" w:hint="eastAsia"/>
                <w:sz w:val="26"/>
                <w:szCs w:val="26"/>
              </w:rPr>
              <w:lastRenderedPageBreak/>
              <w:t>幼兒</w:t>
            </w:r>
            <w:proofErr w:type="gramStart"/>
            <w:r w:rsidRPr="002B1E61">
              <w:rPr>
                <w:rFonts w:eastAsia="標楷體" w:hint="eastAsia"/>
                <w:sz w:val="26"/>
                <w:szCs w:val="26"/>
              </w:rPr>
              <w:t>體能與律動</w:t>
            </w:r>
            <w:proofErr w:type="gramEnd"/>
            <w:r w:rsidRPr="002B1E61">
              <w:rPr>
                <w:rFonts w:eastAsia="標楷體" w:hint="eastAsia"/>
                <w:sz w:val="18"/>
                <w:szCs w:val="26"/>
              </w:rPr>
              <w:t>(104</w:t>
            </w:r>
            <w:r w:rsidRPr="002B1E61">
              <w:rPr>
                <w:rFonts w:eastAsia="標楷體" w:hint="eastAsia"/>
                <w:sz w:val="18"/>
                <w:szCs w:val="26"/>
              </w:rPr>
              <w:t>學年度入學者</w:t>
            </w:r>
            <w:r w:rsidRPr="002B1E61">
              <w:rPr>
                <w:rFonts w:eastAsia="標楷體" w:hint="eastAsia"/>
                <w:sz w:val="18"/>
                <w:szCs w:val="26"/>
              </w:rPr>
              <w:t>)</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lastRenderedPageBreak/>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體能類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幼兒動作發展與教育</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體能類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幼兒體能與遊戲</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幼教系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體能類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兒童體育與遊戲</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體育系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體能類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體適能理論與實</w:t>
            </w:r>
            <w:r w:rsidRPr="002B1E61">
              <w:rPr>
                <w:rFonts w:eastAsia="標楷體" w:hint="eastAsia"/>
                <w:sz w:val="26"/>
                <w:szCs w:val="26"/>
              </w:rPr>
              <w:t>際</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體育系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體能類</w:t>
            </w:r>
          </w:p>
        </w:tc>
      </w:tr>
      <w:tr w:rsidR="00BB3765" w:rsidRPr="002B1E61" w:rsidTr="00AC312D">
        <w:trPr>
          <w:trHeight w:val="404"/>
          <w:jc w:val="center"/>
        </w:trPr>
        <w:tc>
          <w:tcPr>
            <w:tcW w:w="1340" w:type="dxa"/>
            <w:vMerge/>
            <w:shd w:val="clear" w:color="auto" w:fill="auto"/>
          </w:tcPr>
          <w:p w:rsidR="00BB3765" w:rsidRPr="002B1E61" w:rsidRDefault="00BB3765" w:rsidP="00AC312D">
            <w:pPr>
              <w:spacing w:line="400" w:lineRule="exact"/>
              <w:rPr>
                <w:rFonts w:eastAsia="標楷體"/>
                <w:sz w:val="26"/>
                <w:szCs w:val="26"/>
              </w:rPr>
            </w:pPr>
          </w:p>
        </w:tc>
        <w:tc>
          <w:tcPr>
            <w:tcW w:w="4047" w:type="dxa"/>
            <w:shd w:val="clear" w:color="auto" w:fill="auto"/>
            <w:vAlign w:val="center"/>
          </w:tcPr>
          <w:p w:rsidR="00BB3765" w:rsidRPr="002B1E61" w:rsidRDefault="00BB3765" w:rsidP="00AC312D">
            <w:pPr>
              <w:spacing w:line="400" w:lineRule="exact"/>
              <w:jc w:val="both"/>
              <w:rPr>
                <w:rFonts w:eastAsia="標楷體"/>
                <w:sz w:val="26"/>
                <w:szCs w:val="26"/>
              </w:rPr>
            </w:pPr>
            <w:r w:rsidRPr="002B1E61">
              <w:rPr>
                <w:rFonts w:eastAsia="標楷體"/>
                <w:sz w:val="26"/>
                <w:szCs w:val="26"/>
              </w:rPr>
              <w:t>動作教育</w:t>
            </w:r>
          </w:p>
        </w:tc>
        <w:tc>
          <w:tcPr>
            <w:tcW w:w="1134"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851"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2</w:t>
            </w:r>
          </w:p>
        </w:tc>
        <w:tc>
          <w:tcPr>
            <w:tcW w:w="1276"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體育系</w:t>
            </w:r>
          </w:p>
        </w:tc>
        <w:tc>
          <w:tcPr>
            <w:tcW w:w="1559" w:type="dxa"/>
            <w:shd w:val="clear" w:color="auto" w:fill="auto"/>
            <w:vAlign w:val="center"/>
          </w:tcPr>
          <w:p w:rsidR="00BB3765" w:rsidRPr="002B1E61" w:rsidRDefault="00BB3765" w:rsidP="00AC312D">
            <w:pPr>
              <w:spacing w:line="400" w:lineRule="exact"/>
              <w:jc w:val="center"/>
              <w:rPr>
                <w:rFonts w:eastAsia="標楷體"/>
                <w:sz w:val="26"/>
                <w:szCs w:val="26"/>
              </w:rPr>
            </w:pPr>
            <w:r w:rsidRPr="002B1E61">
              <w:rPr>
                <w:rFonts w:eastAsia="標楷體"/>
                <w:sz w:val="26"/>
                <w:szCs w:val="26"/>
              </w:rPr>
              <w:t>體能類</w:t>
            </w:r>
          </w:p>
        </w:tc>
      </w:tr>
    </w:tbl>
    <w:p w:rsidR="00544BE9" w:rsidRDefault="00544BE9" w:rsidP="00993635"/>
    <w:sectPr w:rsidR="00544BE9" w:rsidSect="003071BE">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7DD" w:rsidRDefault="001257DD" w:rsidP="008F2399">
      <w:r>
        <w:separator/>
      </w:r>
    </w:p>
  </w:endnote>
  <w:endnote w:type="continuationSeparator" w:id="0">
    <w:p w:rsidR="001257DD" w:rsidRDefault="001257DD" w:rsidP="008F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7DD" w:rsidRDefault="001257DD" w:rsidP="008F2399">
      <w:r>
        <w:separator/>
      </w:r>
    </w:p>
  </w:footnote>
  <w:footnote w:type="continuationSeparator" w:id="0">
    <w:p w:rsidR="001257DD" w:rsidRDefault="001257DD" w:rsidP="008F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35"/>
    <w:rsid w:val="001257DD"/>
    <w:rsid w:val="00145AE5"/>
    <w:rsid w:val="001A16FC"/>
    <w:rsid w:val="003071BE"/>
    <w:rsid w:val="00544BE9"/>
    <w:rsid w:val="008F2399"/>
    <w:rsid w:val="00993635"/>
    <w:rsid w:val="00A47B74"/>
    <w:rsid w:val="00BB3765"/>
    <w:rsid w:val="00C80613"/>
    <w:rsid w:val="00F469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B414C"/>
  <w15:chartTrackingRefBased/>
  <w15:docId w15:val="{BC114A68-1687-44AD-BB5B-7A1778F8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635"/>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47B7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7B74"/>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A47B74"/>
    <w:pPr>
      <w:keepLines/>
      <w:widowControl/>
      <w:spacing w:before="240" w:after="0" w:line="259" w:lineRule="auto"/>
      <w:outlineLvl w:val="9"/>
    </w:pPr>
    <w:rPr>
      <w:b w:val="0"/>
      <w:bCs w:val="0"/>
      <w:color w:val="2E74B5" w:themeColor="accent1" w:themeShade="BF"/>
      <w:kern w:val="0"/>
      <w:sz w:val="32"/>
      <w:szCs w:val="32"/>
    </w:rPr>
  </w:style>
  <w:style w:type="paragraph" w:styleId="a4">
    <w:name w:val="header"/>
    <w:basedOn w:val="a"/>
    <w:link w:val="a5"/>
    <w:uiPriority w:val="99"/>
    <w:unhideWhenUsed/>
    <w:rsid w:val="008F2399"/>
    <w:pPr>
      <w:tabs>
        <w:tab w:val="center" w:pos="4153"/>
        <w:tab w:val="right" w:pos="8306"/>
      </w:tabs>
      <w:snapToGrid w:val="0"/>
    </w:pPr>
    <w:rPr>
      <w:sz w:val="20"/>
      <w:szCs w:val="20"/>
    </w:rPr>
  </w:style>
  <w:style w:type="character" w:customStyle="1" w:styleId="a5">
    <w:name w:val="頁首 字元"/>
    <w:basedOn w:val="a0"/>
    <w:link w:val="a4"/>
    <w:uiPriority w:val="99"/>
    <w:rsid w:val="008F2399"/>
    <w:rPr>
      <w:rFonts w:ascii="Times New Roman" w:eastAsia="新細明體" w:hAnsi="Times New Roman" w:cs="Times New Roman"/>
      <w:sz w:val="20"/>
      <w:szCs w:val="20"/>
    </w:rPr>
  </w:style>
  <w:style w:type="paragraph" w:styleId="a6">
    <w:name w:val="footer"/>
    <w:basedOn w:val="a"/>
    <w:link w:val="a7"/>
    <w:uiPriority w:val="99"/>
    <w:unhideWhenUsed/>
    <w:rsid w:val="008F2399"/>
    <w:pPr>
      <w:tabs>
        <w:tab w:val="center" w:pos="4153"/>
        <w:tab w:val="right" w:pos="8306"/>
      </w:tabs>
      <w:snapToGrid w:val="0"/>
    </w:pPr>
    <w:rPr>
      <w:sz w:val="20"/>
      <w:szCs w:val="20"/>
    </w:rPr>
  </w:style>
  <w:style w:type="character" w:customStyle="1" w:styleId="a7">
    <w:name w:val="頁尾 字元"/>
    <w:basedOn w:val="a0"/>
    <w:link w:val="a6"/>
    <w:uiPriority w:val="99"/>
    <w:rsid w:val="008F239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5</cp:revision>
  <dcterms:created xsi:type="dcterms:W3CDTF">2016-08-04T06:31:00Z</dcterms:created>
  <dcterms:modified xsi:type="dcterms:W3CDTF">2018-06-20T05:59:00Z</dcterms:modified>
</cp:coreProperties>
</file>